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06" w:rsidRPr="00DB31AE" w:rsidRDefault="00DB31AE" w:rsidP="00DB31AE">
      <w:pPr>
        <w:tabs>
          <w:tab w:val="left" w:pos="10348"/>
        </w:tabs>
        <w:jc w:val="center"/>
        <w:rPr>
          <w:rFonts w:cs="Arial"/>
          <w:b/>
          <w:color w:val="00B0F0"/>
          <w:sz w:val="52"/>
          <w:szCs w:val="52"/>
        </w:rPr>
      </w:pPr>
      <w:r>
        <w:rPr>
          <w:rFonts w:cs="Arial"/>
          <w:b/>
          <w:noProof/>
          <w:color w:val="00B0F0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5696976</wp:posOffset>
            </wp:positionH>
            <wp:positionV relativeFrom="paragraph">
              <wp:posOffset>98</wp:posOffset>
            </wp:positionV>
            <wp:extent cx="650484" cy="734763"/>
            <wp:effectExtent l="0" t="0" r="0" b="8255"/>
            <wp:wrapThrough wrapText="bothSides">
              <wp:wrapPolygon edited="0">
                <wp:start x="0" y="0"/>
                <wp:lineTo x="0" y="21283"/>
                <wp:lineTo x="20883" y="21283"/>
                <wp:lineTo x="208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HS Emble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84" cy="73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406" w:rsidRPr="00DB31AE">
        <w:rPr>
          <w:rFonts w:cs="Arial"/>
          <w:b/>
          <w:color w:val="00B0F0"/>
          <w:sz w:val="52"/>
          <w:szCs w:val="52"/>
        </w:rPr>
        <w:t>Investing for Success</w:t>
      </w:r>
    </w:p>
    <w:p w:rsidR="0027383A" w:rsidRPr="00F350F6" w:rsidRDefault="00592C3D" w:rsidP="00592C3D">
      <w:pPr>
        <w:rPr>
          <w:rFonts w:cs="Arial"/>
          <w:b/>
          <w:color w:val="17365D" w:themeColor="text2" w:themeShade="BF"/>
          <w:sz w:val="28"/>
          <w:szCs w:val="28"/>
        </w:rPr>
      </w:pPr>
      <w:r w:rsidRPr="00F350F6">
        <w:rPr>
          <w:rFonts w:cs="Arial"/>
          <w:b/>
          <w:color w:val="17365D" w:themeColor="text2" w:themeShade="BF"/>
          <w:sz w:val="28"/>
          <w:szCs w:val="28"/>
        </w:rPr>
        <w:t>Under this agreement for 202</w:t>
      </w:r>
      <w:r w:rsidR="00FC42B5">
        <w:rPr>
          <w:rFonts w:cs="Arial"/>
          <w:b/>
          <w:color w:val="17365D" w:themeColor="text2" w:themeShade="BF"/>
          <w:sz w:val="28"/>
          <w:szCs w:val="28"/>
        </w:rPr>
        <w:t>3</w:t>
      </w:r>
    </w:p>
    <w:p w:rsidR="00167BF5" w:rsidRPr="00F350F6" w:rsidRDefault="008E767D" w:rsidP="002A748B">
      <w:pPr>
        <w:tabs>
          <w:tab w:val="right" w:pos="11340"/>
        </w:tabs>
        <w:rPr>
          <w:rFonts w:cs="Arial"/>
          <w:b/>
          <w:color w:val="17365D" w:themeColor="text2" w:themeShade="BF"/>
          <w:sz w:val="28"/>
          <w:szCs w:val="28"/>
          <w:bdr w:val="single" w:sz="4" w:space="0" w:color="95B3D7" w:themeColor="accent1" w:themeTint="99"/>
          <w:shd w:val="clear" w:color="auto" w:fill="DBE5F1" w:themeFill="accent1" w:themeFillTint="33"/>
          <w:vertAlign w:val="superscript"/>
        </w:rPr>
      </w:pPr>
      <w:r w:rsidRPr="00F350F6">
        <w:rPr>
          <w:rFonts w:cs="Arial"/>
          <w:b/>
          <w:color w:val="17365D" w:themeColor="text2" w:themeShade="BF"/>
          <w:sz w:val="28"/>
          <w:szCs w:val="28"/>
        </w:rPr>
        <w:t>Dysart State High School</w:t>
      </w:r>
      <w:r w:rsidR="00167BF5" w:rsidRPr="00F350F6">
        <w:rPr>
          <w:rFonts w:cs="Arial"/>
          <w:b/>
          <w:color w:val="17365D" w:themeColor="text2" w:themeShade="BF"/>
          <w:sz w:val="28"/>
          <w:szCs w:val="28"/>
        </w:rPr>
        <w:t xml:space="preserve"> will receive</w:t>
      </w:r>
      <w:r w:rsidR="00DB31AE">
        <w:rPr>
          <w:rFonts w:cs="Arial"/>
          <w:b/>
          <w:color w:val="17365D" w:themeColor="text2" w:themeShade="BF"/>
          <w:sz w:val="28"/>
          <w:szCs w:val="28"/>
        </w:rPr>
        <w:t xml:space="preserve"> </w:t>
      </w:r>
      <w:r w:rsidR="007212D6" w:rsidRPr="00DB31AE">
        <w:rPr>
          <w:rFonts w:cs="Arial"/>
          <w:b/>
          <w:color w:val="17365D" w:themeColor="text2" w:themeShade="BF"/>
          <w:sz w:val="28"/>
          <w:szCs w:val="28"/>
        </w:rPr>
        <w:t>$</w:t>
      </w:r>
      <w:r w:rsidR="00405D22" w:rsidRPr="00DB31AE">
        <w:rPr>
          <w:b/>
        </w:rPr>
        <w:t xml:space="preserve"> 104,026</w:t>
      </w:r>
      <w:bookmarkStart w:id="0" w:name="_GoBack"/>
      <w:bookmarkEnd w:id="0"/>
    </w:p>
    <w:p w:rsidR="009F7CBD" w:rsidRPr="00167BF5" w:rsidRDefault="009F7CBD" w:rsidP="00650139">
      <w:pPr>
        <w:rPr>
          <w:rFonts w:cs="Arial"/>
          <w:i/>
          <w:color w:val="17365D" w:themeColor="text2" w:themeShade="BF"/>
          <w:sz w:val="14"/>
          <w:szCs w:val="14"/>
        </w:rPr>
      </w:pP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789"/>
        <w:tblLook w:val="04A0" w:firstRow="1" w:lastRow="0" w:firstColumn="1" w:lastColumn="0" w:noHBand="0" w:noVBand="1"/>
      </w:tblPr>
      <w:tblGrid>
        <w:gridCol w:w="10205"/>
      </w:tblGrid>
      <w:tr w:rsidR="009F7CBD" w:rsidTr="00592C3D">
        <w:trPr>
          <w:cantSplit/>
          <w:trHeight w:val="397"/>
        </w:trPr>
        <w:tc>
          <w:tcPr>
            <w:tcW w:w="10205" w:type="dxa"/>
            <w:shd w:val="clear" w:color="auto" w:fill="FFF789"/>
            <w:vAlign w:val="center"/>
          </w:tcPr>
          <w:p w:rsidR="009F7CBD" w:rsidRDefault="009F7CBD" w:rsidP="00650139">
            <w:pPr>
              <w:rPr>
                <w:rFonts w:cs="Arial"/>
                <w:color w:val="17365D" w:themeColor="text2" w:themeShade="BF"/>
              </w:rPr>
            </w:pPr>
            <w:r w:rsidRPr="00CC7E70">
              <w:rPr>
                <w:rFonts w:cs="Arial"/>
                <w:b/>
                <w:color w:val="17365D" w:themeColor="text2" w:themeShade="BF"/>
                <w:sz w:val="24"/>
              </w:rPr>
              <w:t>This funding will be used to</w:t>
            </w:r>
          </w:p>
        </w:tc>
      </w:tr>
    </w:tbl>
    <w:p w:rsidR="008457D5" w:rsidRPr="00597C8C" w:rsidRDefault="001D0E0E" w:rsidP="00597C8C">
      <w:pPr>
        <w:pStyle w:val="ListParagraph"/>
        <w:numPr>
          <w:ilvl w:val="0"/>
          <w:numId w:val="33"/>
        </w:numPr>
        <w:tabs>
          <w:tab w:val="left" w:pos="426"/>
        </w:tabs>
        <w:ind w:right="13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DA60CA" w:rsidRPr="00597C8C">
        <w:rPr>
          <w:rFonts w:cs="Arial"/>
          <w:sz w:val="18"/>
          <w:szCs w:val="18"/>
        </w:rPr>
        <w:t xml:space="preserve">nsure teachers and teacher aides are building capacity to manage behaviour in classrooms to ensure a safe and supportive classroom environment for students ready </w:t>
      </w:r>
      <w:proofErr w:type="gramStart"/>
      <w:r w:rsidR="00DA60CA" w:rsidRPr="00597C8C">
        <w:rPr>
          <w:rFonts w:cs="Arial"/>
          <w:sz w:val="18"/>
          <w:szCs w:val="18"/>
        </w:rPr>
        <w:t xml:space="preserve">to </w:t>
      </w:r>
      <w:r w:rsidR="00891011">
        <w:rPr>
          <w:rFonts w:cs="Arial"/>
          <w:sz w:val="18"/>
          <w:szCs w:val="18"/>
        </w:rPr>
        <w:t xml:space="preserve"> learn</w:t>
      </w:r>
      <w:proofErr w:type="gramEnd"/>
      <w:r w:rsidR="00891011">
        <w:rPr>
          <w:rFonts w:cs="Arial"/>
          <w:sz w:val="18"/>
          <w:szCs w:val="18"/>
        </w:rPr>
        <w:t>.</w:t>
      </w:r>
    </w:p>
    <w:p w:rsidR="00A74CDF" w:rsidRPr="00597C8C" w:rsidRDefault="00A74CDF" w:rsidP="00597C8C">
      <w:pPr>
        <w:pStyle w:val="ListParagraph"/>
        <w:numPr>
          <w:ilvl w:val="0"/>
          <w:numId w:val="33"/>
        </w:numPr>
        <w:tabs>
          <w:tab w:val="left" w:pos="426"/>
        </w:tabs>
        <w:ind w:right="139"/>
        <w:jc w:val="both"/>
        <w:rPr>
          <w:rFonts w:cs="Arial"/>
          <w:sz w:val="18"/>
          <w:szCs w:val="18"/>
        </w:rPr>
      </w:pPr>
      <w:r w:rsidRPr="00597C8C">
        <w:rPr>
          <w:rFonts w:cs="Arial"/>
          <w:sz w:val="18"/>
          <w:szCs w:val="18"/>
        </w:rPr>
        <w:t>Reduce the</w:t>
      </w:r>
      <w:r w:rsidR="00BA7DFF" w:rsidRPr="00597C8C">
        <w:rPr>
          <w:rFonts w:cs="Arial"/>
          <w:sz w:val="18"/>
          <w:szCs w:val="18"/>
        </w:rPr>
        <w:t xml:space="preserve"> percentage of</w:t>
      </w:r>
      <w:r w:rsidRPr="00597C8C">
        <w:rPr>
          <w:rFonts w:cs="Arial"/>
          <w:sz w:val="18"/>
          <w:szCs w:val="18"/>
        </w:rPr>
        <w:t xml:space="preserve"> Student Disciplinary A</w:t>
      </w:r>
      <w:r w:rsidR="00BA7DFF" w:rsidRPr="00597C8C">
        <w:rPr>
          <w:rFonts w:cs="Arial"/>
          <w:sz w:val="18"/>
          <w:szCs w:val="18"/>
        </w:rPr>
        <w:t>bsences</w:t>
      </w:r>
      <w:r w:rsidRPr="00597C8C">
        <w:rPr>
          <w:rFonts w:cs="Arial"/>
          <w:sz w:val="18"/>
          <w:szCs w:val="18"/>
        </w:rPr>
        <w:t xml:space="preserve"> (SDA) by </w:t>
      </w:r>
      <w:r w:rsidR="00FC42B5">
        <w:rPr>
          <w:rFonts w:cs="Arial"/>
          <w:sz w:val="18"/>
          <w:szCs w:val="18"/>
        </w:rPr>
        <w:t xml:space="preserve">20% in 2023 </w:t>
      </w:r>
      <w:r w:rsidR="001F30B5" w:rsidRPr="00597C8C">
        <w:rPr>
          <w:rFonts w:cs="Arial"/>
          <w:sz w:val="18"/>
          <w:szCs w:val="18"/>
        </w:rPr>
        <w:t xml:space="preserve"> </w:t>
      </w:r>
    </w:p>
    <w:p w:rsidR="00DA60CA" w:rsidRPr="00597C8C" w:rsidRDefault="008457D5" w:rsidP="00597C8C">
      <w:pPr>
        <w:pStyle w:val="ListParagraph"/>
        <w:numPr>
          <w:ilvl w:val="0"/>
          <w:numId w:val="33"/>
        </w:numPr>
        <w:tabs>
          <w:tab w:val="left" w:pos="426"/>
        </w:tabs>
        <w:ind w:right="139"/>
        <w:jc w:val="both"/>
        <w:rPr>
          <w:rFonts w:cs="Arial"/>
          <w:sz w:val="18"/>
          <w:szCs w:val="18"/>
        </w:rPr>
      </w:pPr>
      <w:r w:rsidRPr="00597C8C">
        <w:rPr>
          <w:rFonts w:cs="Arial"/>
          <w:sz w:val="18"/>
          <w:szCs w:val="18"/>
        </w:rPr>
        <w:t>To assist teachers and students</w:t>
      </w:r>
      <w:r w:rsidR="00650139" w:rsidRPr="00597C8C">
        <w:rPr>
          <w:rFonts w:cs="Arial"/>
          <w:sz w:val="18"/>
          <w:szCs w:val="18"/>
        </w:rPr>
        <w:t>,</w:t>
      </w:r>
      <w:r w:rsidRPr="00597C8C">
        <w:rPr>
          <w:rFonts w:cs="Arial"/>
          <w:sz w:val="18"/>
          <w:szCs w:val="18"/>
        </w:rPr>
        <w:t xml:space="preserve"> through additional teacher aide support in class</w:t>
      </w:r>
      <w:r w:rsidR="00650139" w:rsidRPr="00597C8C">
        <w:rPr>
          <w:rFonts w:cs="Arial"/>
          <w:sz w:val="18"/>
          <w:szCs w:val="18"/>
        </w:rPr>
        <w:t>,</w:t>
      </w:r>
      <w:r w:rsidRPr="00597C8C">
        <w:rPr>
          <w:rFonts w:cs="Arial"/>
          <w:sz w:val="18"/>
          <w:szCs w:val="18"/>
        </w:rPr>
        <w:t xml:space="preserve"> to support students accessing the Australian Curriculum, specifically through improvement in literacy and numeracy skills</w:t>
      </w:r>
      <w:r w:rsidR="00DD223A" w:rsidRPr="00597C8C">
        <w:rPr>
          <w:rFonts w:cs="Arial"/>
          <w:sz w:val="18"/>
          <w:szCs w:val="18"/>
        </w:rPr>
        <w:t>.</w:t>
      </w:r>
    </w:p>
    <w:p w:rsidR="00597C8C" w:rsidRPr="00597C8C" w:rsidRDefault="008457D5" w:rsidP="00597C8C">
      <w:pPr>
        <w:pStyle w:val="ListParagraph"/>
        <w:numPr>
          <w:ilvl w:val="0"/>
          <w:numId w:val="33"/>
        </w:numPr>
        <w:tabs>
          <w:tab w:val="left" w:pos="426"/>
        </w:tabs>
        <w:spacing w:before="60"/>
        <w:ind w:right="139"/>
        <w:jc w:val="both"/>
        <w:rPr>
          <w:rFonts w:cs="Arial"/>
          <w:sz w:val="18"/>
          <w:szCs w:val="18"/>
        </w:rPr>
      </w:pPr>
      <w:r w:rsidRPr="00597C8C">
        <w:rPr>
          <w:rFonts w:cs="Arial"/>
          <w:sz w:val="18"/>
          <w:szCs w:val="18"/>
        </w:rPr>
        <w:t>Build the capacity of all tea</w:t>
      </w:r>
      <w:r w:rsidR="00DD223A" w:rsidRPr="00597C8C">
        <w:rPr>
          <w:rFonts w:cs="Arial"/>
          <w:sz w:val="18"/>
          <w:szCs w:val="18"/>
        </w:rPr>
        <w:t>chers to implement</w:t>
      </w:r>
      <w:r w:rsidR="00650139" w:rsidRPr="00597C8C">
        <w:rPr>
          <w:rFonts w:cs="Arial"/>
          <w:sz w:val="18"/>
          <w:szCs w:val="18"/>
        </w:rPr>
        <w:t>,</w:t>
      </w:r>
      <w:r w:rsidR="00976113">
        <w:rPr>
          <w:rFonts w:cs="Arial"/>
          <w:sz w:val="18"/>
          <w:szCs w:val="18"/>
        </w:rPr>
        <w:t xml:space="preserve"> with a focus on beginning and early Career teachers, </w:t>
      </w:r>
      <w:r w:rsidRPr="00597C8C">
        <w:rPr>
          <w:rFonts w:cs="Arial"/>
          <w:sz w:val="18"/>
          <w:szCs w:val="18"/>
        </w:rPr>
        <w:t xml:space="preserve">the </w:t>
      </w:r>
      <w:r w:rsidR="009A12F8">
        <w:rPr>
          <w:rFonts w:cs="Arial"/>
          <w:sz w:val="18"/>
          <w:szCs w:val="18"/>
        </w:rPr>
        <w:t xml:space="preserve">2022 </w:t>
      </w:r>
      <w:r w:rsidRPr="00597C8C">
        <w:rPr>
          <w:rFonts w:cs="Arial"/>
          <w:sz w:val="18"/>
          <w:szCs w:val="18"/>
        </w:rPr>
        <w:t>Australian Curriculum, assessment, reporting and planning framework</w:t>
      </w:r>
      <w:r w:rsidR="00DD223A" w:rsidRPr="00597C8C">
        <w:rPr>
          <w:rFonts w:cs="Arial"/>
          <w:sz w:val="18"/>
          <w:szCs w:val="18"/>
        </w:rPr>
        <w:t>.</w:t>
      </w:r>
      <w:r w:rsidR="00597C8C" w:rsidRPr="00597C8C">
        <w:rPr>
          <w:rFonts w:cs="Arial"/>
          <w:sz w:val="18"/>
          <w:szCs w:val="18"/>
        </w:rPr>
        <w:t xml:space="preserve">  </w:t>
      </w:r>
    </w:p>
    <w:p w:rsidR="000B6C7D" w:rsidRPr="00597C8C" w:rsidRDefault="000B6C7D" w:rsidP="00597C8C">
      <w:pPr>
        <w:pStyle w:val="ListParagraph"/>
        <w:numPr>
          <w:ilvl w:val="0"/>
          <w:numId w:val="33"/>
        </w:numPr>
        <w:tabs>
          <w:tab w:val="left" w:pos="426"/>
        </w:tabs>
        <w:spacing w:before="60"/>
        <w:ind w:right="139"/>
        <w:jc w:val="both"/>
        <w:rPr>
          <w:rFonts w:cs="Arial"/>
          <w:sz w:val="18"/>
          <w:szCs w:val="18"/>
        </w:rPr>
      </w:pPr>
      <w:r w:rsidRPr="00597C8C">
        <w:rPr>
          <w:rFonts w:cs="Arial"/>
          <w:sz w:val="18"/>
          <w:szCs w:val="18"/>
        </w:rPr>
        <w:t xml:space="preserve">To improve consistent application and scaffolding of the Australian Curriculum across all subject areas from Year 7 to Year 12 </w:t>
      </w:r>
    </w:p>
    <w:p w:rsidR="00E371F9" w:rsidRPr="00597C8C" w:rsidRDefault="000D0303" w:rsidP="00597C8C">
      <w:pPr>
        <w:pStyle w:val="ListParagraph"/>
        <w:numPr>
          <w:ilvl w:val="0"/>
          <w:numId w:val="33"/>
        </w:numPr>
        <w:tabs>
          <w:tab w:val="left" w:pos="426"/>
        </w:tabs>
        <w:ind w:right="139"/>
        <w:jc w:val="both"/>
        <w:rPr>
          <w:rFonts w:cs="Arial"/>
          <w:sz w:val="18"/>
          <w:szCs w:val="18"/>
        </w:rPr>
      </w:pPr>
      <w:r w:rsidRPr="00597C8C">
        <w:rPr>
          <w:rFonts w:cs="Arial"/>
          <w:sz w:val="18"/>
          <w:szCs w:val="18"/>
        </w:rPr>
        <w:t xml:space="preserve">Increase the percentage of students who achieve at a </w:t>
      </w:r>
      <w:r w:rsidR="00B624D5" w:rsidRPr="00597C8C">
        <w:rPr>
          <w:rFonts w:cs="Arial"/>
          <w:sz w:val="18"/>
          <w:szCs w:val="18"/>
        </w:rPr>
        <w:t>‘</w:t>
      </w:r>
      <w:r w:rsidRPr="00597C8C">
        <w:rPr>
          <w:rFonts w:cs="Arial"/>
          <w:sz w:val="18"/>
          <w:szCs w:val="18"/>
        </w:rPr>
        <w:t>C level or higher</w:t>
      </w:r>
      <w:r w:rsidR="00B624D5" w:rsidRPr="00597C8C">
        <w:rPr>
          <w:rFonts w:cs="Arial"/>
          <w:sz w:val="18"/>
          <w:szCs w:val="18"/>
        </w:rPr>
        <w:t>’</w:t>
      </w:r>
      <w:r w:rsidRPr="00597C8C">
        <w:rPr>
          <w:rFonts w:cs="Arial"/>
          <w:sz w:val="18"/>
          <w:szCs w:val="18"/>
        </w:rPr>
        <w:t xml:space="preserve"> </w:t>
      </w:r>
      <w:r w:rsidR="00FC42B5">
        <w:rPr>
          <w:rFonts w:cs="Arial"/>
          <w:sz w:val="18"/>
          <w:szCs w:val="18"/>
        </w:rPr>
        <w:t>to 80</w:t>
      </w:r>
      <w:r w:rsidR="001D7A62">
        <w:rPr>
          <w:rFonts w:cs="Arial"/>
          <w:sz w:val="18"/>
          <w:szCs w:val="18"/>
        </w:rPr>
        <w:t xml:space="preserve">% </w:t>
      </w:r>
      <w:r w:rsidR="001D7A62" w:rsidRPr="00597C8C">
        <w:rPr>
          <w:rFonts w:cs="Arial"/>
          <w:sz w:val="18"/>
          <w:szCs w:val="18"/>
        </w:rPr>
        <w:t>across</w:t>
      </w:r>
      <w:r w:rsidR="00E371F9" w:rsidRPr="00597C8C">
        <w:rPr>
          <w:rFonts w:cs="Arial"/>
          <w:sz w:val="18"/>
          <w:szCs w:val="18"/>
        </w:rPr>
        <w:t xml:space="preserve"> key learning areas in </w:t>
      </w:r>
      <w:r w:rsidR="00650139" w:rsidRPr="00597C8C">
        <w:rPr>
          <w:rFonts w:cs="Arial"/>
          <w:sz w:val="18"/>
          <w:szCs w:val="18"/>
        </w:rPr>
        <w:t>Y</w:t>
      </w:r>
      <w:r w:rsidR="00E371F9" w:rsidRPr="00597C8C">
        <w:rPr>
          <w:rFonts w:cs="Arial"/>
          <w:sz w:val="18"/>
          <w:szCs w:val="18"/>
        </w:rPr>
        <w:t>ears 7</w:t>
      </w:r>
      <w:r w:rsidR="00DD223A" w:rsidRPr="00597C8C">
        <w:rPr>
          <w:rFonts w:cs="Arial"/>
          <w:sz w:val="18"/>
          <w:szCs w:val="18"/>
        </w:rPr>
        <w:t>–</w:t>
      </w:r>
      <w:r w:rsidR="00E371F9" w:rsidRPr="00597C8C">
        <w:rPr>
          <w:rFonts w:cs="Arial"/>
          <w:sz w:val="18"/>
          <w:szCs w:val="18"/>
        </w:rPr>
        <w:t>10;</w:t>
      </w:r>
      <w:r w:rsidR="001D7A62">
        <w:rPr>
          <w:rFonts w:cs="Arial"/>
          <w:sz w:val="18"/>
          <w:szCs w:val="18"/>
        </w:rPr>
        <w:t xml:space="preserve"> </w:t>
      </w:r>
      <w:r w:rsidR="00E371F9" w:rsidRPr="00597C8C">
        <w:rPr>
          <w:rFonts w:cs="Arial"/>
          <w:sz w:val="18"/>
          <w:szCs w:val="18"/>
        </w:rPr>
        <w:t xml:space="preserve">English, Mathematics, </w:t>
      </w:r>
      <w:r w:rsidR="00FC42B5">
        <w:rPr>
          <w:rFonts w:cs="Arial"/>
          <w:sz w:val="18"/>
          <w:szCs w:val="18"/>
        </w:rPr>
        <w:t>and Science</w:t>
      </w:r>
      <w:r w:rsidR="001D7A62">
        <w:rPr>
          <w:rFonts w:cs="Arial"/>
          <w:sz w:val="18"/>
          <w:szCs w:val="18"/>
        </w:rPr>
        <w:t xml:space="preserve"> (STEM)</w:t>
      </w:r>
      <w:r w:rsidR="00FC42B5">
        <w:rPr>
          <w:rFonts w:cs="Arial"/>
          <w:sz w:val="18"/>
          <w:szCs w:val="18"/>
        </w:rPr>
        <w:t xml:space="preserve">. </w:t>
      </w:r>
    </w:p>
    <w:p w:rsidR="009F7CBD" w:rsidRPr="00650139" w:rsidRDefault="009F7CBD" w:rsidP="00650139">
      <w:pPr>
        <w:rPr>
          <w:rFonts w:cs="Arial"/>
          <w:i/>
          <w:color w:val="17365D" w:themeColor="text2" w:themeShade="BF"/>
          <w:sz w:val="6"/>
          <w:szCs w:val="6"/>
        </w:rPr>
      </w:pP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789"/>
        <w:tblLook w:val="04A0" w:firstRow="1" w:lastRow="0" w:firstColumn="1" w:lastColumn="0" w:noHBand="0" w:noVBand="1"/>
      </w:tblPr>
      <w:tblGrid>
        <w:gridCol w:w="10205"/>
      </w:tblGrid>
      <w:tr w:rsidR="009F7CBD" w:rsidTr="00592C3D">
        <w:trPr>
          <w:cantSplit/>
          <w:trHeight w:val="397"/>
        </w:trPr>
        <w:tc>
          <w:tcPr>
            <w:tcW w:w="10205" w:type="dxa"/>
            <w:shd w:val="clear" w:color="auto" w:fill="FFF789"/>
            <w:vAlign w:val="center"/>
          </w:tcPr>
          <w:p w:rsidR="009F7CBD" w:rsidRDefault="009F7CBD" w:rsidP="00650139">
            <w:pPr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</w:rPr>
              <w:t>Our initiatives include</w:t>
            </w:r>
          </w:p>
        </w:tc>
      </w:tr>
    </w:tbl>
    <w:p w:rsidR="009C7296" w:rsidRPr="00597C8C" w:rsidRDefault="009C7296" w:rsidP="00650139">
      <w:pPr>
        <w:tabs>
          <w:tab w:val="left" w:pos="426"/>
        </w:tabs>
        <w:ind w:left="142"/>
        <w:jc w:val="both"/>
        <w:rPr>
          <w:rFonts w:cs="Arial"/>
          <w:b/>
          <w:sz w:val="18"/>
          <w:szCs w:val="18"/>
        </w:rPr>
      </w:pPr>
      <w:r w:rsidRPr="00597C8C">
        <w:rPr>
          <w:rFonts w:cs="Arial"/>
          <w:b/>
          <w:sz w:val="18"/>
          <w:szCs w:val="18"/>
        </w:rPr>
        <w:t>Our explicit improvement agenda for 202</w:t>
      </w:r>
      <w:r w:rsidR="00FC42B5">
        <w:rPr>
          <w:rFonts w:cs="Arial"/>
          <w:b/>
          <w:sz w:val="18"/>
          <w:szCs w:val="18"/>
        </w:rPr>
        <w:t>3</w:t>
      </w:r>
      <w:r w:rsidRPr="00597C8C">
        <w:rPr>
          <w:rFonts w:cs="Arial"/>
          <w:b/>
          <w:sz w:val="18"/>
          <w:szCs w:val="18"/>
        </w:rPr>
        <w:t xml:space="preserve"> </w:t>
      </w:r>
      <w:r w:rsidR="005A732D" w:rsidRPr="00597C8C">
        <w:rPr>
          <w:rFonts w:cs="Arial"/>
          <w:b/>
          <w:sz w:val="18"/>
          <w:szCs w:val="18"/>
        </w:rPr>
        <w:t>is:</w:t>
      </w:r>
      <w:r w:rsidRPr="00597C8C">
        <w:rPr>
          <w:rFonts w:cs="Arial"/>
          <w:b/>
          <w:sz w:val="18"/>
          <w:szCs w:val="18"/>
        </w:rPr>
        <w:t xml:space="preserve"> </w:t>
      </w:r>
    </w:p>
    <w:p w:rsidR="008457D5" w:rsidRPr="00080455" w:rsidRDefault="008457D5" w:rsidP="00650139">
      <w:pPr>
        <w:pStyle w:val="ListParagraph"/>
        <w:numPr>
          <w:ilvl w:val="0"/>
          <w:numId w:val="12"/>
        </w:numPr>
        <w:ind w:left="284" w:hanging="142"/>
        <w:jc w:val="both"/>
        <w:rPr>
          <w:rFonts w:cs="Arial"/>
          <w:b/>
          <w:sz w:val="17"/>
          <w:szCs w:val="17"/>
        </w:rPr>
      </w:pPr>
      <w:r w:rsidRPr="00080455">
        <w:rPr>
          <w:rFonts w:cs="Arial"/>
          <w:b/>
          <w:sz w:val="17"/>
          <w:szCs w:val="17"/>
        </w:rPr>
        <w:t>Every student engaged</w:t>
      </w:r>
      <w:r w:rsidR="00DD223A" w:rsidRPr="00080455">
        <w:rPr>
          <w:rFonts w:cs="Arial"/>
          <w:b/>
          <w:sz w:val="17"/>
          <w:szCs w:val="17"/>
        </w:rPr>
        <w:t>:</w:t>
      </w:r>
    </w:p>
    <w:p w:rsidR="00DA60CA" w:rsidRPr="00C6147C" w:rsidRDefault="00DA60CA" w:rsidP="00650139">
      <w:pPr>
        <w:pStyle w:val="ListParagraph"/>
        <w:numPr>
          <w:ilvl w:val="1"/>
          <w:numId w:val="12"/>
        </w:numPr>
        <w:tabs>
          <w:tab w:val="left" w:pos="426"/>
        </w:tabs>
        <w:ind w:left="426" w:hanging="142"/>
        <w:contextualSpacing w:val="0"/>
        <w:jc w:val="both"/>
        <w:rPr>
          <w:rFonts w:cs="Arial"/>
          <w:sz w:val="18"/>
          <w:szCs w:val="18"/>
        </w:rPr>
      </w:pPr>
      <w:r w:rsidRPr="00C6147C">
        <w:rPr>
          <w:rFonts w:cs="Arial"/>
          <w:sz w:val="18"/>
          <w:szCs w:val="18"/>
        </w:rPr>
        <w:t>Implement new whole school behaviour expectations and</w:t>
      </w:r>
      <w:r w:rsidR="00884788" w:rsidRPr="00C6147C">
        <w:rPr>
          <w:rFonts w:cs="Arial"/>
          <w:sz w:val="18"/>
          <w:szCs w:val="18"/>
        </w:rPr>
        <w:t xml:space="preserve"> build capacity of all staff </w:t>
      </w:r>
      <w:r w:rsidR="00391073" w:rsidRPr="00C6147C">
        <w:rPr>
          <w:rFonts w:cs="Arial"/>
          <w:sz w:val="18"/>
          <w:szCs w:val="18"/>
        </w:rPr>
        <w:t xml:space="preserve">in </w:t>
      </w:r>
      <w:r w:rsidR="0022003D">
        <w:rPr>
          <w:rFonts w:cs="Arial"/>
          <w:sz w:val="18"/>
          <w:szCs w:val="18"/>
        </w:rPr>
        <w:t xml:space="preserve">Dr Caroline Blackley Four Dimensions (4D) </w:t>
      </w:r>
      <w:r w:rsidRPr="00C6147C">
        <w:rPr>
          <w:rFonts w:cs="Arial"/>
          <w:sz w:val="18"/>
          <w:szCs w:val="18"/>
        </w:rPr>
        <w:t xml:space="preserve">to improve consistency of </w:t>
      </w:r>
      <w:r w:rsidR="00B306F5" w:rsidRPr="00C6147C">
        <w:rPr>
          <w:rFonts w:cs="Arial"/>
          <w:sz w:val="18"/>
          <w:szCs w:val="18"/>
        </w:rPr>
        <w:t>behaviour</w:t>
      </w:r>
      <w:r w:rsidR="00DD223A" w:rsidRPr="00C6147C">
        <w:rPr>
          <w:rFonts w:cs="Arial"/>
          <w:sz w:val="18"/>
          <w:szCs w:val="18"/>
        </w:rPr>
        <w:t xml:space="preserve"> management across the schoo</w:t>
      </w:r>
      <w:r w:rsidR="00884788" w:rsidRPr="00C6147C">
        <w:rPr>
          <w:rFonts w:cs="Arial"/>
          <w:sz w:val="18"/>
          <w:szCs w:val="18"/>
        </w:rPr>
        <w:t>l</w:t>
      </w:r>
      <w:r w:rsidR="0022003D">
        <w:rPr>
          <w:rFonts w:cs="Arial"/>
          <w:sz w:val="18"/>
          <w:szCs w:val="18"/>
        </w:rPr>
        <w:t>.</w:t>
      </w:r>
    </w:p>
    <w:p w:rsidR="00FC42B5" w:rsidRDefault="00C77E4B" w:rsidP="00FC42B5">
      <w:pPr>
        <w:pStyle w:val="ListParagraph"/>
        <w:numPr>
          <w:ilvl w:val="1"/>
          <w:numId w:val="12"/>
        </w:numPr>
        <w:tabs>
          <w:tab w:val="left" w:pos="426"/>
        </w:tabs>
        <w:ind w:left="426" w:hanging="142"/>
        <w:contextualSpacing w:val="0"/>
        <w:jc w:val="both"/>
        <w:rPr>
          <w:rFonts w:cs="Arial"/>
          <w:sz w:val="18"/>
          <w:szCs w:val="18"/>
        </w:rPr>
      </w:pPr>
      <w:r w:rsidRPr="00C6147C">
        <w:rPr>
          <w:rFonts w:cs="Arial"/>
          <w:sz w:val="18"/>
          <w:szCs w:val="18"/>
        </w:rPr>
        <w:t xml:space="preserve">Increased </w:t>
      </w:r>
      <w:r w:rsidR="007C434A" w:rsidRPr="00C6147C">
        <w:rPr>
          <w:rFonts w:cs="Arial"/>
          <w:sz w:val="18"/>
          <w:szCs w:val="18"/>
        </w:rPr>
        <w:t>allocation of</w:t>
      </w:r>
      <w:r w:rsidRPr="00C6147C">
        <w:rPr>
          <w:rFonts w:cs="Arial"/>
          <w:sz w:val="18"/>
          <w:szCs w:val="18"/>
        </w:rPr>
        <w:t xml:space="preserve"> the Youth Support Coordinator </w:t>
      </w:r>
      <w:r w:rsidR="00DD223A" w:rsidRPr="00C6147C">
        <w:rPr>
          <w:rFonts w:cs="Arial"/>
          <w:sz w:val="18"/>
          <w:szCs w:val="18"/>
        </w:rPr>
        <w:t xml:space="preserve">(YSC) </w:t>
      </w:r>
      <w:r w:rsidR="007C434A" w:rsidRPr="00C6147C">
        <w:rPr>
          <w:rFonts w:cs="Arial"/>
          <w:sz w:val="18"/>
          <w:szCs w:val="18"/>
        </w:rPr>
        <w:t xml:space="preserve">position </w:t>
      </w:r>
      <w:r w:rsidRPr="00C6147C">
        <w:rPr>
          <w:rFonts w:cs="Arial"/>
          <w:sz w:val="18"/>
          <w:szCs w:val="18"/>
        </w:rPr>
        <w:t>to enhance student connectedness to schooling through their social and emotional wellbeing</w:t>
      </w:r>
      <w:r w:rsidR="00391073">
        <w:rPr>
          <w:rFonts w:cs="Arial"/>
          <w:sz w:val="18"/>
          <w:szCs w:val="18"/>
        </w:rPr>
        <w:t>,</w:t>
      </w:r>
      <w:r w:rsidRPr="00C6147C">
        <w:rPr>
          <w:rFonts w:cs="Arial"/>
          <w:sz w:val="18"/>
          <w:szCs w:val="18"/>
        </w:rPr>
        <w:t xml:space="preserve"> leading to </w:t>
      </w:r>
      <w:r w:rsidR="00DD223A" w:rsidRPr="00C6147C">
        <w:rPr>
          <w:rFonts w:cs="Arial"/>
          <w:sz w:val="18"/>
          <w:szCs w:val="18"/>
        </w:rPr>
        <w:t>greater intellectual engagement.</w:t>
      </w:r>
    </w:p>
    <w:p w:rsidR="00FC42B5" w:rsidRPr="00FC42B5" w:rsidRDefault="00FC42B5" w:rsidP="00FC42B5">
      <w:pPr>
        <w:pStyle w:val="ListParagraph"/>
        <w:numPr>
          <w:ilvl w:val="1"/>
          <w:numId w:val="12"/>
        </w:numPr>
        <w:tabs>
          <w:tab w:val="left" w:pos="426"/>
        </w:tabs>
        <w:ind w:left="426" w:hanging="142"/>
        <w:contextualSpacing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Engage staff and students in PBL iniatives married with Dr Caroline Blackley Four Dimensions (4D) to provide staff and students tools to engage and learn in a </w:t>
      </w:r>
      <w:proofErr w:type="gramStart"/>
      <w:r>
        <w:rPr>
          <w:rFonts w:cs="Arial"/>
          <w:sz w:val="18"/>
          <w:szCs w:val="18"/>
        </w:rPr>
        <w:t>safe ,</w:t>
      </w:r>
      <w:proofErr w:type="gramEnd"/>
      <w:r>
        <w:rPr>
          <w:rFonts w:cs="Arial"/>
          <w:sz w:val="18"/>
          <w:szCs w:val="18"/>
        </w:rPr>
        <w:t xml:space="preserve"> calm environment.</w:t>
      </w:r>
    </w:p>
    <w:p w:rsidR="008457D5" w:rsidRPr="00080455" w:rsidRDefault="008457D5" w:rsidP="00650139">
      <w:pPr>
        <w:pStyle w:val="ListParagraph"/>
        <w:numPr>
          <w:ilvl w:val="0"/>
          <w:numId w:val="12"/>
        </w:numPr>
        <w:ind w:left="284" w:hanging="142"/>
        <w:contextualSpacing w:val="0"/>
        <w:jc w:val="both"/>
        <w:rPr>
          <w:rFonts w:cs="Arial"/>
          <w:b/>
          <w:sz w:val="17"/>
          <w:szCs w:val="17"/>
        </w:rPr>
      </w:pPr>
      <w:r w:rsidRPr="00080455">
        <w:rPr>
          <w:rFonts w:cs="Arial"/>
          <w:b/>
          <w:sz w:val="17"/>
          <w:szCs w:val="17"/>
        </w:rPr>
        <w:t>Every student literate</w:t>
      </w:r>
      <w:r w:rsidR="00DD223A" w:rsidRPr="00080455">
        <w:rPr>
          <w:rFonts w:cs="Arial"/>
          <w:b/>
          <w:sz w:val="17"/>
          <w:szCs w:val="17"/>
        </w:rPr>
        <w:t>:</w:t>
      </w:r>
    </w:p>
    <w:p w:rsidR="00B01454" w:rsidRPr="00494B7C" w:rsidRDefault="00B01454" w:rsidP="001513EC">
      <w:pPr>
        <w:pStyle w:val="ListParagraph"/>
        <w:numPr>
          <w:ilvl w:val="1"/>
          <w:numId w:val="12"/>
        </w:numPr>
        <w:tabs>
          <w:tab w:val="left" w:pos="426"/>
        </w:tabs>
        <w:ind w:left="426" w:hanging="142"/>
        <w:contextualSpacing w:val="0"/>
        <w:jc w:val="both"/>
        <w:rPr>
          <w:rFonts w:cs="Arial"/>
          <w:sz w:val="17"/>
          <w:szCs w:val="17"/>
        </w:rPr>
      </w:pPr>
      <w:r w:rsidRPr="00C6147C">
        <w:rPr>
          <w:rFonts w:cs="Arial"/>
          <w:sz w:val="18"/>
          <w:szCs w:val="18"/>
        </w:rPr>
        <w:t xml:space="preserve">Implement school-wide Explicit </w:t>
      </w:r>
      <w:r w:rsidR="00DD223A" w:rsidRPr="00C6147C">
        <w:rPr>
          <w:rFonts w:cs="Arial"/>
          <w:sz w:val="18"/>
          <w:szCs w:val="18"/>
        </w:rPr>
        <w:t>Literacy and Numeracy practice</w:t>
      </w:r>
      <w:r w:rsidR="00494B7C" w:rsidRPr="00C6147C">
        <w:rPr>
          <w:rFonts w:cs="Arial"/>
          <w:sz w:val="18"/>
          <w:szCs w:val="18"/>
        </w:rPr>
        <w:t>s and build</w:t>
      </w:r>
      <w:r w:rsidRPr="00C6147C">
        <w:rPr>
          <w:rFonts w:cs="Arial"/>
          <w:sz w:val="18"/>
          <w:szCs w:val="18"/>
        </w:rPr>
        <w:t xml:space="preserve"> th</w:t>
      </w:r>
      <w:r w:rsidR="00DD223A" w:rsidRPr="00C6147C">
        <w:rPr>
          <w:rFonts w:cs="Arial"/>
          <w:sz w:val="18"/>
          <w:szCs w:val="18"/>
        </w:rPr>
        <w:t>e capacity of teacher aides to know and u</w:t>
      </w:r>
      <w:r w:rsidRPr="00C6147C">
        <w:rPr>
          <w:rFonts w:cs="Arial"/>
          <w:sz w:val="18"/>
          <w:szCs w:val="18"/>
        </w:rPr>
        <w:t xml:space="preserve">nderstand the Explicit Literacy and Numeracy </w:t>
      </w:r>
      <w:r w:rsidR="00DD223A" w:rsidRPr="00C6147C">
        <w:rPr>
          <w:rFonts w:cs="Arial"/>
          <w:sz w:val="18"/>
          <w:szCs w:val="18"/>
        </w:rPr>
        <w:t>practices in all learning areas</w:t>
      </w:r>
      <w:r w:rsidR="00DD223A" w:rsidRPr="00494B7C">
        <w:rPr>
          <w:rFonts w:cs="Arial"/>
          <w:sz w:val="17"/>
          <w:szCs w:val="17"/>
        </w:rPr>
        <w:t>.</w:t>
      </w:r>
    </w:p>
    <w:p w:rsidR="008457D5" w:rsidRPr="00080455" w:rsidRDefault="00DD223A" w:rsidP="00650139">
      <w:pPr>
        <w:pStyle w:val="ListParagraph"/>
        <w:numPr>
          <w:ilvl w:val="0"/>
          <w:numId w:val="12"/>
        </w:numPr>
        <w:tabs>
          <w:tab w:val="left" w:pos="284"/>
        </w:tabs>
        <w:ind w:left="426" w:hanging="284"/>
        <w:jc w:val="both"/>
        <w:rPr>
          <w:rFonts w:cs="Arial"/>
          <w:b/>
          <w:sz w:val="17"/>
          <w:szCs w:val="17"/>
        </w:rPr>
      </w:pPr>
      <w:r w:rsidRPr="00080455">
        <w:rPr>
          <w:rFonts w:cs="Arial"/>
          <w:b/>
          <w:sz w:val="17"/>
          <w:szCs w:val="17"/>
        </w:rPr>
        <w:t>Expert Teaching Team:</w:t>
      </w:r>
    </w:p>
    <w:p w:rsidR="00DA60CA" w:rsidRPr="00C6147C" w:rsidRDefault="00DA60CA" w:rsidP="00650139">
      <w:pPr>
        <w:pStyle w:val="ListParagraph"/>
        <w:numPr>
          <w:ilvl w:val="1"/>
          <w:numId w:val="12"/>
        </w:numPr>
        <w:tabs>
          <w:tab w:val="left" w:pos="426"/>
        </w:tabs>
        <w:ind w:left="426" w:hanging="142"/>
        <w:contextualSpacing w:val="0"/>
        <w:jc w:val="both"/>
        <w:rPr>
          <w:rFonts w:cs="Arial"/>
          <w:sz w:val="18"/>
          <w:szCs w:val="18"/>
        </w:rPr>
      </w:pPr>
      <w:r w:rsidRPr="00C6147C">
        <w:rPr>
          <w:rFonts w:cs="Arial"/>
          <w:sz w:val="18"/>
          <w:szCs w:val="18"/>
        </w:rPr>
        <w:t>To consistently implement</w:t>
      </w:r>
      <w:r w:rsidR="009A1C97" w:rsidRPr="00C6147C">
        <w:rPr>
          <w:rFonts w:cs="Arial"/>
          <w:sz w:val="18"/>
          <w:szCs w:val="18"/>
        </w:rPr>
        <w:t xml:space="preserve"> whole school curriculum, assessment and reporting plan with three levels of planning: provision of whole curriculum; year and/or band plans for each learning area;</w:t>
      </w:r>
      <w:r w:rsidR="00080455" w:rsidRPr="00C6147C">
        <w:rPr>
          <w:rFonts w:cs="Arial"/>
          <w:sz w:val="18"/>
          <w:szCs w:val="18"/>
        </w:rPr>
        <w:t xml:space="preserve"> </w:t>
      </w:r>
      <w:r w:rsidR="007A00B7" w:rsidRPr="00C6147C">
        <w:rPr>
          <w:rFonts w:cs="Arial"/>
          <w:sz w:val="18"/>
          <w:szCs w:val="18"/>
        </w:rPr>
        <w:t>&amp; unit</w:t>
      </w:r>
      <w:r w:rsidR="009A1C97" w:rsidRPr="00C6147C">
        <w:rPr>
          <w:rFonts w:cs="Arial"/>
          <w:sz w:val="18"/>
          <w:szCs w:val="18"/>
        </w:rPr>
        <w:t xml:space="preserve"> plans</w:t>
      </w:r>
      <w:r w:rsidR="006D7DFE" w:rsidRPr="00C6147C">
        <w:rPr>
          <w:rFonts w:cs="Arial"/>
          <w:sz w:val="18"/>
          <w:szCs w:val="18"/>
        </w:rPr>
        <w:t xml:space="preserve"> (3 Levels of Planning)</w:t>
      </w:r>
      <w:r w:rsidR="00080455" w:rsidRPr="00C6147C">
        <w:rPr>
          <w:rFonts w:cs="Arial"/>
          <w:sz w:val="18"/>
          <w:szCs w:val="18"/>
        </w:rPr>
        <w:t xml:space="preserve"> </w:t>
      </w:r>
    </w:p>
    <w:p w:rsidR="00DA1792" w:rsidRDefault="00DA1792" w:rsidP="00650139">
      <w:pPr>
        <w:pStyle w:val="ListParagraph"/>
        <w:numPr>
          <w:ilvl w:val="1"/>
          <w:numId w:val="12"/>
        </w:numPr>
        <w:tabs>
          <w:tab w:val="left" w:pos="426"/>
        </w:tabs>
        <w:ind w:left="426" w:hanging="142"/>
        <w:contextualSpacing w:val="0"/>
        <w:jc w:val="both"/>
        <w:rPr>
          <w:rFonts w:cs="Arial"/>
          <w:sz w:val="18"/>
          <w:szCs w:val="18"/>
        </w:rPr>
      </w:pPr>
      <w:r w:rsidRPr="00C6147C">
        <w:rPr>
          <w:rFonts w:cs="Arial"/>
          <w:sz w:val="18"/>
          <w:szCs w:val="18"/>
        </w:rPr>
        <w:t xml:space="preserve">Tracking and monitoring Marker Students across the school </w:t>
      </w:r>
      <w:r w:rsidR="003224AE" w:rsidRPr="00C6147C">
        <w:rPr>
          <w:rFonts w:cs="Arial"/>
          <w:sz w:val="18"/>
          <w:szCs w:val="18"/>
        </w:rPr>
        <w:t>Yr.</w:t>
      </w:r>
      <w:r w:rsidRPr="00C6147C">
        <w:rPr>
          <w:rFonts w:cs="Arial"/>
          <w:sz w:val="18"/>
          <w:szCs w:val="18"/>
        </w:rPr>
        <w:t xml:space="preserve"> 7</w:t>
      </w:r>
      <w:r w:rsidR="00DD223A" w:rsidRPr="00C6147C">
        <w:rPr>
          <w:rFonts w:cs="Arial"/>
          <w:sz w:val="18"/>
          <w:szCs w:val="18"/>
        </w:rPr>
        <w:t xml:space="preserve"> – </w:t>
      </w:r>
      <w:r w:rsidRPr="00C6147C">
        <w:rPr>
          <w:rFonts w:cs="Arial"/>
          <w:sz w:val="18"/>
          <w:szCs w:val="18"/>
        </w:rPr>
        <w:t>12</w:t>
      </w:r>
      <w:r w:rsidR="00DD223A" w:rsidRPr="00C6147C">
        <w:rPr>
          <w:rFonts w:cs="Arial"/>
          <w:sz w:val="18"/>
          <w:szCs w:val="18"/>
        </w:rPr>
        <w:t xml:space="preserve"> </w:t>
      </w:r>
      <w:r w:rsidRPr="00C6147C">
        <w:rPr>
          <w:rFonts w:cs="Arial"/>
          <w:sz w:val="18"/>
          <w:szCs w:val="18"/>
        </w:rPr>
        <w:t>to ensure our A</w:t>
      </w:r>
      <w:r w:rsidR="00456271" w:rsidRPr="00C6147C">
        <w:rPr>
          <w:rFonts w:cs="Arial"/>
          <w:sz w:val="18"/>
          <w:szCs w:val="18"/>
        </w:rPr>
        <w:t xml:space="preserve">nnual Improvement </w:t>
      </w:r>
      <w:r w:rsidRPr="00C6147C">
        <w:rPr>
          <w:rFonts w:cs="Arial"/>
          <w:sz w:val="18"/>
          <w:szCs w:val="18"/>
        </w:rPr>
        <w:t>P</w:t>
      </w:r>
      <w:r w:rsidR="00456271" w:rsidRPr="00C6147C">
        <w:rPr>
          <w:rFonts w:cs="Arial"/>
          <w:sz w:val="18"/>
          <w:szCs w:val="18"/>
        </w:rPr>
        <w:t>lan</w:t>
      </w:r>
      <w:r w:rsidR="00DD223A" w:rsidRPr="00C6147C">
        <w:rPr>
          <w:rFonts w:cs="Arial"/>
          <w:sz w:val="18"/>
          <w:szCs w:val="18"/>
        </w:rPr>
        <w:t xml:space="preserve"> (AIP)</w:t>
      </w:r>
      <w:r w:rsidRPr="00C6147C">
        <w:rPr>
          <w:rFonts w:cs="Arial"/>
          <w:sz w:val="18"/>
          <w:szCs w:val="18"/>
        </w:rPr>
        <w:t xml:space="preserve"> goals and </w:t>
      </w:r>
      <w:r w:rsidR="003224AE" w:rsidRPr="00C6147C">
        <w:rPr>
          <w:rFonts w:cs="Arial"/>
          <w:sz w:val="18"/>
          <w:szCs w:val="18"/>
        </w:rPr>
        <w:t>targets</w:t>
      </w:r>
      <w:r w:rsidRPr="00C6147C">
        <w:rPr>
          <w:rFonts w:cs="Arial"/>
          <w:sz w:val="18"/>
          <w:szCs w:val="18"/>
        </w:rPr>
        <w:t xml:space="preserve"> are on track and student improvement is occurring</w:t>
      </w:r>
      <w:r w:rsidR="00F20D5D" w:rsidRPr="00C6147C">
        <w:rPr>
          <w:rFonts w:cs="Arial"/>
          <w:sz w:val="18"/>
          <w:szCs w:val="18"/>
        </w:rPr>
        <w:t>.</w:t>
      </w:r>
    </w:p>
    <w:p w:rsidR="00F20D5D" w:rsidRPr="00650139" w:rsidRDefault="00F20D5D" w:rsidP="00126592">
      <w:pPr>
        <w:tabs>
          <w:tab w:val="left" w:pos="426"/>
        </w:tabs>
        <w:jc w:val="both"/>
        <w:rPr>
          <w:rFonts w:cs="Arial"/>
          <w:sz w:val="6"/>
          <w:szCs w:val="6"/>
        </w:rPr>
      </w:pPr>
    </w:p>
    <w:p w:rsidR="00F20D5D" w:rsidRDefault="00F20D5D" w:rsidP="00650139">
      <w:pPr>
        <w:tabs>
          <w:tab w:val="left" w:pos="426"/>
        </w:tabs>
        <w:rPr>
          <w:rFonts w:cs="Arial"/>
          <w:b/>
          <w:i/>
          <w:sz w:val="16"/>
          <w:szCs w:val="16"/>
        </w:rPr>
      </w:pPr>
      <w:r w:rsidRPr="00C72DAF">
        <w:rPr>
          <w:rFonts w:cs="Arial"/>
          <w:b/>
          <w:i/>
          <w:sz w:val="16"/>
          <w:szCs w:val="16"/>
        </w:rPr>
        <w:t>Guiding Frameworks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4960"/>
        <w:gridCol w:w="4963"/>
        <w:gridCol w:w="140"/>
      </w:tblGrid>
      <w:tr w:rsidR="00650139" w:rsidTr="00296342">
        <w:trPr>
          <w:gridBefore w:val="1"/>
          <w:gridAfter w:val="1"/>
          <w:wBefore w:w="142" w:type="dxa"/>
          <w:wAfter w:w="140" w:type="dxa"/>
          <w:trHeight w:val="739"/>
        </w:trPr>
        <w:tc>
          <w:tcPr>
            <w:tcW w:w="4960" w:type="dxa"/>
          </w:tcPr>
          <w:p w:rsidR="00650139" w:rsidRPr="00353E29" w:rsidRDefault="00650139" w:rsidP="00650139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cs="Arial"/>
                <w:i/>
                <w:sz w:val="15"/>
                <w:szCs w:val="15"/>
              </w:rPr>
            </w:pPr>
            <w:r w:rsidRPr="00353E29">
              <w:rPr>
                <w:rFonts w:cs="Arial"/>
                <w:i/>
                <w:sz w:val="15"/>
                <w:szCs w:val="15"/>
              </w:rPr>
              <w:t xml:space="preserve">2020 – 2023 State School Strategy – Department of Education </w:t>
            </w:r>
          </w:p>
          <w:p w:rsidR="0022003D" w:rsidRPr="0022003D" w:rsidRDefault="0022003D" w:rsidP="00650139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cs="Arial"/>
                <w:i/>
                <w:sz w:val="15"/>
                <w:szCs w:val="15"/>
              </w:rPr>
            </w:pPr>
            <w:r>
              <w:rPr>
                <w:rFonts w:cs="Arial"/>
                <w:sz w:val="18"/>
                <w:szCs w:val="18"/>
              </w:rPr>
              <w:t xml:space="preserve">Dr Caroline Blackley Four Dimensions </w:t>
            </w:r>
          </w:p>
          <w:p w:rsidR="00650139" w:rsidRPr="00353E29" w:rsidRDefault="00650139" w:rsidP="00650139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cs="Arial"/>
                <w:i/>
                <w:sz w:val="15"/>
                <w:szCs w:val="15"/>
              </w:rPr>
            </w:pPr>
            <w:r w:rsidRPr="00353E29">
              <w:rPr>
                <w:rFonts w:cs="Arial"/>
                <w:i/>
                <w:sz w:val="15"/>
                <w:szCs w:val="15"/>
              </w:rPr>
              <w:t xml:space="preserve">G8T Teaching Solutions (Bill Schneid) </w:t>
            </w:r>
          </w:p>
          <w:p w:rsidR="00650139" w:rsidRPr="00353E29" w:rsidRDefault="00650139" w:rsidP="00650139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cs="Arial"/>
                <w:i/>
                <w:sz w:val="15"/>
                <w:szCs w:val="15"/>
              </w:rPr>
            </w:pPr>
            <w:r w:rsidRPr="00353E29">
              <w:rPr>
                <w:rFonts w:cs="Arial"/>
                <w:i/>
                <w:sz w:val="15"/>
                <w:szCs w:val="15"/>
              </w:rPr>
              <w:t>Leading Collaborative learning (Sharratt &amp; Planche)</w:t>
            </w:r>
          </w:p>
          <w:p w:rsidR="00650139" w:rsidRPr="00353E29" w:rsidRDefault="00650139" w:rsidP="00650139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cs="Arial"/>
                <w:b/>
                <w:i/>
                <w:sz w:val="15"/>
                <w:szCs w:val="15"/>
              </w:rPr>
            </w:pPr>
            <w:r w:rsidRPr="00353E29">
              <w:rPr>
                <w:rFonts w:cs="Arial"/>
                <w:i/>
                <w:sz w:val="15"/>
                <w:szCs w:val="15"/>
              </w:rPr>
              <w:t>Clarity (Sharratt)</w:t>
            </w:r>
          </w:p>
        </w:tc>
        <w:tc>
          <w:tcPr>
            <w:tcW w:w="4963" w:type="dxa"/>
          </w:tcPr>
          <w:p w:rsidR="00650139" w:rsidRPr="00353E29" w:rsidRDefault="00650139" w:rsidP="00650139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cs="Arial"/>
                <w:i/>
                <w:sz w:val="15"/>
                <w:szCs w:val="15"/>
              </w:rPr>
            </w:pPr>
            <w:r w:rsidRPr="00353E29">
              <w:rPr>
                <w:rFonts w:cs="Arial"/>
                <w:i/>
                <w:sz w:val="15"/>
                <w:szCs w:val="15"/>
              </w:rPr>
              <w:t>Visible Learning for Teachers (Hattie)</w:t>
            </w:r>
          </w:p>
          <w:p w:rsidR="00650139" w:rsidRPr="00353E29" w:rsidRDefault="00650139" w:rsidP="00650139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cs="Arial"/>
                <w:i/>
                <w:sz w:val="15"/>
                <w:szCs w:val="15"/>
              </w:rPr>
            </w:pPr>
            <w:r w:rsidRPr="00353E29">
              <w:rPr>
                <w:rFonts w:cs="Arial"/>
                <w:i/>
                <w:sz w:val="15"/>
                <w:szCs w:val="15"/>
              </w:rPr>
              <w:t>Visible Learning for Literacy (Fisher, Frey &amp; Hattie)</w:t>
            </w:r>
          </w:p>
          <w:p w:rsidR="00650139" w:rsidRPr="00353E29" w:rsidRDefault="00650139" w:rsidP="00650139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cs="Arial"/>
                <w:i/>
                <w:sz w:val="15"/>
                <w:szCs w:val="15"/>
                <w:u w:val="single"/>
              </w:rPr>
            </w:pPr>
            <w:r w:rsidRPr="00353E29">
              <w:rPr>
                <w:rFonts w:cs="Arial"/>
                <w:i/>
                <w:sz w:val="15"/>
                <w:szCs w:val="15"/>
              </w:rPr>
              <w:t>Systems Leadership (Macdonald, Burke &amp; Stewart)</w:t>
            </w:r>
          </w:p>
          <w:p w:rsidR="00650139" w:rsidRPr="00353E29" w:rsidRDefault="00650139" w:rsidP="00650139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cs="Arial"/>
                <w:i/>
                <w:sz w:val="15"/>
                <w:szCs w:val="15"/>
                <w:u w:val="single"/>
              </w:rPr>
            </w:pPr>
            <w:r w:rsidRPr="00353E29">
              <w:rPr>
                <w:rFonts w:cs="Arial"/>
                <w:i/>
                <w:sz w:val="15"/>
                <w:szCs w:val="15"/>
              </w:rPr>
              <w:t>Dare to Lead (Brene’ Brown)</w:t>
            </w:r>
          </w:p>
          <w:p w:rsidR="00650139" w:rsidRPr="00353E29" w:rsidRDefault="00650139" w:rsidP="00494B7C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cs="Arial"/>
                <w:i/>
                <w:sz w:val="15"/>
                <w:szCs w:val="15"/>
                <w:u w:val="single"/>
              </w:rPr>
            </w:pPr>
            <w:r w:rsidRPr="00353E29">
              <w:rPr>
                <w:rFonts w:cs="Arial"/>
                <w:i/>
                <w:sz w:val="15"/>
                <w:szCs w:val="15"/>
              </w:rPr>
              <w:t>The Leadership Coaching Guide (O’Bree)</w:t>
            </w:r>
          </w:p>
        </w:tc>
      </w:tr>
      <w:tr w:rsidR="00DD223A" w:rsidRPr="00DD223A" w:rsidTr="00296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789"/>
        </w:tblPrEx>
        <w:trPr>
          <w:cantSplit/>
          <w:trHeight w:val="397"/>
        </w:trPr>
        <w:tc>
          <w:tcPr>
            <w:tcW w:w="10205" w:type="dxa"/>
            <w:gridSpan w:val="4"/>
            <w:shd w:val="clear" w:color="auto" w:fill="FFF789"/>
            <w:vAlign w:val="center"/>
          </w:tcPr>
          <w:p w:rsidR="009F7CBD" w:rsidRPr="00DD223A" w:rsidRDefault="009F7CBD" w:rsidP="00650139">
            <w:pPr>
              <w:rPr>
                <w:rFonts w:cs="Arial"/>
              </w:rPr>
            </w:pPr>
            <w:r w:rsidRPr="00DD223A">
              <w:rPr>
                <w:rFonts w:cs="Arial"/>
                <w:b/>
                <w:sz w:val="24"/>
              </w:rPr>
              <w:t>Our school will improve student outcomes by</w:t>
            </w:r>
          </w:p>
        </w:tc>
      </w:tr>
    </w:tbl>
    <w:p w:rsidR="00C72DAF" w:rsidRPr="00650139" w:rsidRDefault="00C72DAF" w:rsidP="00650139">
      <w:pPr>
        <w:rPr>
          <w:sz w:val="6"/>
          <w:szCs w:val="6"/>
        </w:rPr>
      </w:pPr>
    </w:p>
    <w:tbl>
      <w:tblPr>
        <w:tblStyle w:val="TableGrid"/>
        <w:tblW w:w="10194" w:type="dxa"/>
        <w:tblInd w:w="-5" w:type="dxa"/>
        <w:tblLook w:val="04A0" w:firstRow="1" w:lastRow="0" w:firstColumn="1" w:lastColumn="0" w:noHBand="0" w:noVBand="1"/>
      </w:tblPr>
      <w:tblGrid>
        <w:gridCol w:w="9356"/>
        <w:gridCol w:w="838"/>
      </w:tblGrid>
      <w:tr w:rsidR="00DD223A" w:rsidRPr="00DD223A" w:rsidTr="00650139">
        <w:tc>
          <w:tcPr>
            <w:tcW w:w="9356" w:type="dxa"/>
          </w:tcPr>
          <w:p w:rsidR="007B14CF" w:rsidRPr="00C6147C" w:rsidRDefault="007B14CF" w:rsidP="00C6147C">
            <w:pPr>
              <w:tabs>
                <w:tab w:val="left" w:pos="426"/>
              </w:tabs>
              <w:rPr>
                <w:rFonts w:cs="Arial"/>
                <w:b/>
                <w:sz w:val="17"/>
                <w:szCs w:val="17"/>
              </w:rPr>
            </w:pPr>
            <w:r w:rsidRPr="00C6147C">
              <w:rPr>
                <w:rFonts w:cs="Arial"/>
                <w:b/>
                <w:sz w:val="17"/>
                <w:szCs w:val="17"/>
              </w:rPr>
              <w:t xml:space="preserve">Every student engaged: </w:t>
            </w:r>
          </w:p>
          <w:p w:rsidR="00625C85" w:rsidRDefault="00F350F6" w:rsidP="00C6147C">
            <w:pPr>
              <w:pStyle w:val="ListParagraph"/>
              <w:numPr>
                <w:ilvl w:val="1"/>
                <w:numId w:val="32"/>
              </w:numPr>
              <w:tabs>
                <w:tab w:val="left" w:pos="426"/>
              </w:tabs>
              <w:rPr>
                <w:rFonts w:cs="Arial"/>
                <w:sz w:val="17"/>
                <w:szCs w:val="17"/>
              </w:rPr>
            </w:pPr>
            <w:r w:rsidRPr="00C6147C">
              <w:rPr>
                <w:rFonts w:cs="Arial"/>
                <w:sz w:val="17"/>
                <w:szCs w:val="17"/>
                <w:lang w:val="en-US"/>
              </w:rPr>
              <w:t xml:space="preserve">Embed whole school staff training </w:t>
            </w:r>
            <w:r w:rsidR="0022003D">
              <w:rPr>
                <w:rFonts w:cs="Arial"/>
                <w:sz w:val="17"/>
                <w:szCs w:val="17"/>
                <w:lang w:val="en-US"/>
              </w:rPr>
              <w:t xml:space="preserve">in </w:t>
            </w:r>
            <w:r w:rsidR="0022003D">
              <w:rPr>
                <w:rFonts w:cs="Arial"/>
                <w:sz w:val="18"/>
                <w:szCs w:val="18"/>
              </w:rPr>
              <w:t xml:space="preserve">Dr Caroline Blackley Four Dimensions </w:t>
            </w:r>
            <w:r w:rsidR="00071E9A" w:rsidRPr="00C6147C">
              <w:rPr>
                <w:rFonts w:cs="Arial"/>
                <w:sz w:val="17"/>
                <w:szCs w:val="17"/>
                <w:lang w:val="en-US"/>
              </w:rPr>
              <w:t xml:space="preserve">professional development workshops and </w:t>
            </w:r>
            <w:r w:rsidR="0022003D">
              <w:rPr>
                <w:rFonts w:cs="Arial"/>
                <w:sz w:val="17"/>
                <w:szCs w:val="17"/>
                <w:lang w:val="en-US"/>
              </w:rPr>
              <w:t xml:space="preserve">observations </w:t>
            </w:r>
            <w:r w:rsidR="00DD223A" w:rsidRPr="00C6147C">
              <w:rPr>
                <w:rFonts w:cs="Arial"/>
                <w:sz w:val="17"/>
                <w:szCs w:val="17"/>
                <w:lang w:val="en-US"/>
              </w:rPr>
              <w:t>across the whole school.</w:t>
            </w:r>
            <w:r w:rsidR="005F1E7A" w:rsidRPr="00C6147C">
              <w:rPr>
                <w:rFonts w:cs="Arial"/>
                <w:sz w:val="17"/>
                <w:szCs w:val="17"/>
                <w:lang w:val="en-US"/>
              </w:rPr>
              <w:t xml:space="preserve">  (</w:t>
            </w:r>
            <w:r w:rsidR="00F20D5D" w:rsidRPr="00C6147C">
              <w:rPr>
                <w:rFonts w:cs="Arial"/>
                <w:sz w:val="17"/>
                <w:szCs w:val="17"/>
              </w:rPr>
              <w:t xml:space="preserve">Whole School </w:t>
            </w:r>
            <w:r w:rsidR="0022003D">
              <w:rPr>
                <w:rFonts w:cs="Arial"/>
                <w:sz w:val="17"/>
                <w:szCs w:val="17"/>
              </w:rPr>
              <w:t xml:space="preserve">Observations </w:t>
            </w:r>
            <w:r w:rsidR="00F20D5D" w:rsidRPr="00C6147C">
              <w:rPr>
                <w:rFonts w:cs="Arial"/>
                <w:sz w:val="17"/>
                <w:szCs w:val="17"/>
              </w:rPr>
              <w:t>Sweep</w:t>
            </w:r>
            <w:r w:rsidR="00D20EC6">
              <w:rPr>
                <w:rFonts w:cs="Arial"/>
                <w:sz w:val="17"/>
                <w:szCs w:val="17"/>
              </w:rPr>
              <w:t xml:space="preserve"> e</w:t>
            </w:r>
            <w:r w:rsidR="0022003D">
              <w:rPr>
                <w:rFonts w:cs="Arial"/>
                <w:sz w:val="17"/>
                <w:szCs w:val="17"/>
              </w:rPr>
              <w:t xml:space="preserve">ach Term, </w:t>
            </w:r>
            <w:r w:rsidR="00405D22">
              <w:rPr>
                <w:rFonts w:cs="Arial"/>
                <w:sz w:val="17"/>
                <w:szCs w:val="17"/>
              </w:rPr>
              <w:t>plus Level 1 training to all teachers and teacher aides</w:t>
            </w:r>
            <w:r w:rsidR="0022003D">
              <w:rPr>
                <w:rFonts w:cs="Arial"/>
                <w:sz w:val="17"/>
                <w:szCs w:val="17"/>
              </w:rPr>
              <w:t>)</w:t>
            </w:r>
          </w:p>
          <w:p w:rsidR="00FC42B5" w:rsidRPr="00C6147C" w:rsidRDefault="00FC42B5" w:rsidP="00C6147C">
            <w:pPr>
              <w:pStyle w:val="ListParagraph"/>
              <w:numPr>
                <w:ilvl w:val="1"/>
                <w:numId w:val="32"/>
              </w:numPr>
              <w:tabs>
                <w:tab w:val="left" w:pos="426"/>
              </w:tabs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Embed PBL committee and iniatives across the whole school including training and rewards </w:t>
            </w:r>
          </w:p>
        </w:tc>
        <w:tc>
          <w:tcPr>
            <w:tcW w:w="838" w:type="dxa"/>
          </w:tcPr>
          <w:p w:rsidR="00F20D5D" w:rsidRPr="00650139" w:rsidRDefault="00F20D5D" w:rsidP="00650139">
            <w:pPr>
              <w:tabs>
                <w:tab w:val="left" w:pos="426"/>
              </w:tabs>
              <w:jc w:val="right"/>
              <w:rPr>
                <w:rFonts w:cs="Arial"/>
                <w:sz w:val="17"/>
                <w:szCs w:val="17"/>
              </w:rPr>
            </w:pPr>
            <w:r w:rsidRPr="00650139">
              <w:rPr>
                <w:rFonts w:cs="Arial"/>
                <w:sz w:val="17"/>
                <w:szCs w:val="17"/>
                <w:lang w:val="en-US"/>
              </w:rPr>
              <w:t>$</w:t>
            </w:r>
            <w:r w:rsidR="00FC42B5">
              <w:rPr>
                <w:rFonts w:cs="Arial"/>
                <w:sz w:val="17"/>
                <w:szCs w:val="17"/>
                <w:lang w:val="en-US"/>
              </w:rPr>
              <w:t>20 000</w:t>
            </w:r>
            <w:r w:rsidRPr="00650139">
              <w:rPr>
                <w:rFonts w:cs="Arial"/>
                <w:sz w:val="17"/>
                <w:szCs w:val="17"/>
                <w:lang w:val="en-US"/>
              </w:rPr>
              <w:t xml:space="preserve"> </w:t>
            </w:r>
          </w:p>
          <w:p w:rsidR="00F20D5D" w:rsidRDefault="00F20D5D" w:rsidP="00650139">
            <w:pPr>
              <w:tabs>
                <w:tab w:val="left" w:pos="426"/>
              </w:tabs>
              <w:jc w:val="right"/>
              <w:rPr>
                <w:rFonts w:cs="Arial"/>
                <w:sz w:val="17"/>
                <w:szCs w:val="17"/>
              </w:rPr>
            </w:pPr>
          </w:p>
          <w:p w:rsidR="00FC42B5" w:rsidRDefault="00FC42B5" w:rsidP="00650139">
            <w:pPr>
              <w:tabs>
                <w:tab w:val="left" w:pos="426"/>
              </w:tabs>
              <w:jc w:val="right"/>
              <w:rPr>
                <w:rFonts w:cs="Arial"/>
                <w:sz w:val="17"/>
                <w:szCs w:val="17"/>
              </w:rPr>
            </w:pPr>
          </w:p>
          <w:p w:rsidR="00FC42B5" w:rsidRDefault="00FC42B5" w:rsidP="00650139">
            <w:pPr>
              <w:tabs>
                <w:tab w:val="left" w:pos="426"/>
              </w:tabs>
              <w:jc w:val="right"/>
              <w:rPr>
                <w:rFonts w:cs="Arial"/>
                <w:sz w:val="17"/>
                <w:szCs w:val="17"/>
              </w:rPr>
            </w:pPr>
          </w:p>
          <w:p w:rsidR="00FC42B5" w:rsidRPr="00650139" w:rsidRDefault="00FC42B5" w:rsidP="00650139">
            <w:pPr>
              <w:tabs>
                <w:tab w:val="left" w:pos="426"/>
              </w:tabs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$5 000</w:t>
            </w:r>
          </w:p>
        </w:tc>
      </w:tr>
      <w:tr w:rsidR="00DD223A" w:rsidRPr="00DD223A" w:rsidTr="00650139">
        <w:tc>
          <w:tcPr>
            <w:tcW w:w="9356" w:type="dxa"/>
          </w:tcPr>
          <w:p w:rsidR="001D1E2E" w:rsidRPr="00C6147C" w:rsidRDefault="001D1E2E" w:rsidP="00C6147C">
            <w:pPr>
              <w:tabs>
                <w:tab w:val="left" w:pos="426"/>
              </w:tabs>
              <w:rPr>
                <w:rFonts w:cs="Arial"/>
                <w:b/>
                <w:sz w:val="17"/>
                <w:szCs w:val="17"/>
              </w:rPr>
            </w:pPr>
            <w:r w:rsidRPr="00C6147C">
              <w:rPr>
                <w:rFonts w:cs="Arial"/>
                <w:b/>
                <w:sz w:val="17"/>
                <w:szCs w:val="17"/>
              </w:rPr>
              <w:t xml:space="preserve">Every student engaged: </w:t>
            </w:r>
          </w:p>
          <w:p w:rsidR="007B14CF" w:rsidRPr="00C6147C" w:rsidRDefault="007B14CF" w:rsidP="00C6147C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C6147C">
              <w:rPr>
                <w:rFonts w:cs="Arial"/>
                <w:sz w:val="18"/>
                <w:szCs w:val="18"/>
              </w:rPr>
              <w:t>Increase Youth Support Coordinator hours from 0.2 to 0.</w:t>
            </w:r>
            <w:r w:rsidR="00FC42B5">
              <w:rPr>
                <w:rFonts w:cs="Arial"/>
                <w:sz w:val="18"/>
                <w:szCs w:val="18"/>
              </w:rPr>
              <w:t>6</w:t>
            </w:r>
            <w:r w:rsidRPr="00C6147C">
              <w:rPr>
                <w:rFonts w:cs="Arial"/>
                <w:sz w:val="18"/>
                <w:szCs w:val="18"/>
              </w:rPr>
              <w:t xml:space="preserve"> FTE</w:t>
            </w:r>
            <w:r w:rsidR="00DD223A" w:rsidRPr="00C6147C">
              <w:rPr>
                <w:rFonts w:cs="Arial"/>
                <w:sz w:val="18"/>
                <w:szCs w:val="18"/>
              </w:rPr>
              <w:t>.</w:t>
            </w:r>
            <w:r w:rsidRPr="00C6147C">
              <w:rPr>
                <w:rFonts w:cs="Arial"/>
                <w:sz w:val="18"/>
                <w:szCs w:val="18"/>
              </w:rPr>
              <w:t xml:space="preserve"> </w:t>
            </w:r>
          </w:p>
          <w:p w:rsidR="00625C85" w:rsidRPr="00C6147C" w:rsidRDefault="007B14CF" w:rsidP="00C6147C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rPr>
                <w:rFonts w:cs="Arial"/>
                <w:sz w:val="17"/>
                <w:szCs w:val="17"/>
              </w:rPr>
            </w:pPr>
            <w:r w:rsidRPr="00C6147C">
              <w:rPr>
                <w:rFonts w:cs="Arial"/>
                <w:sz w:val="18"/>
                <w:szCs w:val="18"/>
              </w:rPr>
              <w:t>Facilitate social and emotional wellbeing programs; Love Bites, Rock and Water &amp; RAGE program for disengaged and/or students at risk of disengagement (Junior Secondary students)</w:t>
            </w:r>
            <w:r w:rsidR="00DD223A" w:rsidRPr="00C6147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38" w:type="dxa"/>
          </w:tcPr>
          <w:p w:rsidR="007B14CF" w:rsidRPr="00650139" w:rsidRDefault="007B14CF" w:rsidP="00650139">
            <w:pPr>
              <w:tabs>
                <w:tab w:val="left" w:pos="426"/>
              </w:tabs>
              <w:jc w:val="right"/>
              <w:rPr>
                <w:rFonts w:cs="Arial"/>
                <w:sz w:val="17"/>
                <w:szCs w:val="17"/>
              </w:rPr>
            </w:pPr>
            <w:r w:rsidRPr="00650139">
              <w:rPr>
                <w:rFonts w:cs="Arial"/>
                <w:sz w:val="17"/>
                <w:szCs w:val="17"/>
              </w:rPr>
              <w:t>$1</w:t>
            </w:r>
            <w:r w:rsidR="0057575C">
              <w:rPr>
                <w:rFonts w:cs="Arial"/>
                <w:sz w:val="17"/>
                <w:szCs w:val="17"/>
              </w:rPr>
              <w:t>5</w:t>
            </w:r>
            <w:r w:rsidR="00226DE3" w:rsidRPr="00650139">
              <w:rPr>
                <w:rFonts w:cs="Arial"/>
                <w:sz w:val="17"/>
                <w:szCs w:val="17"/>
              </w:rPr>
              <w:t>,</w:t>
            </w:r>
            <w:r w:rsidRPr="00650139">
              <w:rPr>
                <w:rFonts w:cs="Arial"/>
                <w:sz w:val="17"/>
                <w:szCs w:val="17"/>
              </w:rPr>
              <w:t xml:space="preserve">383 </w:t>
            </w:r>
          </w:p>
        </w:tc>
      </w:tr>
      <w:tr w:rsidR="00DD223A" w:rsidRPr="00DD223A" w:rsidTr="00650139">
        <w:tc>
          <w:tcPr>
            <w:tcW w:w="9356" w:type="dxa"/>
          </w:tcPr>
          <w:p w:rsidR="007B14CF" w:rsidRPr="0057575C" w:rsidRDefault="00DD223A" w:rsidP="0057575C">
            <w:pPr>
              <w:tabs>
                <w:tab w:val="left" w:pos="426"/>
              </w:tabs>
              <w:rPr>
                <w:rFonts w:cs="Arial"/>
                <w:b/>
                <w:sz w:val="17"/>
                <w:szCs w:val="17"/>
              </w:rPr>
            </w:pPr>
            <w:r w:rsidRPr="0057575C">
              <w:rPr>
                <w:rFonts w:cs="Arial"/>
                <w:b/>
                <w:sz w:val="17"/>
                <w:szCs w:val="17"/>
              </w:rPr>
              <w:t>Every student literate:</w:t>
            </w:r>
          </w:p>
          <w:p w:rsidR="00625C85" w:rsidRDefault="007B14CF" w:rsidP="00C6147C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C6147C">
              <w:rPr>
                <w:rFonts w:cs="Arial"/>
                <w:sz w:val="18"/>
                <w:szCs w:val="18"/>
              </w:rPr>
              <w:t>Additional Teacher Aides hours to support literacy and numeracy programs access acr</w:t>
            </w:r>
            <w:r w:rsidR="00DD223A" w:rsidRPr="00C6147C">
              <w:rPr>
                <w:rFonts w:cs="Arial"/>
                <w:sz w:val="18"/>
                <w:szCs w:val="18"/>
              </w:rPr>
              <w:t xml:space="preserve">oss the school </w:t>
            </w:r>
          </w:p>
          <w:p w:rsidR="005E6CFE" w:rsidRPr="00C6147C" w:rsidRDefault="005E6CFE" w:rsidP="00C6147C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Focused professional development to build literacy and numeracy skills and strategies to build student capabilities to engage in the curriculum </w:t>
            </w:r>
          </w:p>
        </w:tc>
        <w:tc>
          <w:tcPr>
            <w:tcW w:w="838" w:type="dxa"/>
          </w:tcPr>
          <w:p w:rsidR="007B14CF" w:rsidRPr="00650139" w:rsidRDefault="007B14CF" w:rsidP="00650139">
            <w:pPr>
              <w:tabs>
                <w:tab w:val="left" w:pos="426"/>
              </w:tabs>
              <w:jc w:val="right"/>
              <w:rPr>
                <w:rFonts w:cs="Arial"/>
                <w:sz w:val="17"/>
                <w:szCs w:val="17"/>
              </w:rPr>
            </w:pPr>
            <w:r w:rsidRPr="00650139">
              <w:rPr>
                <w:rFonts w:cs="Arial"/>
                <w:sz w:val="17"/>
                <w:szCs w:val="17"/>
              </w:rPr>
              <w:t>$</w:t>
            </w:r>
            <w:r w:rsidR="0057575C">
              <w:rPr>
                <w:rFonts w:cs="Arial"/>
                <w:sz w:val="17"/>
                <w:szCs w:val="17"/>
              </w:rPr>
              <w:t>58</w:t>
            </w:r>
            <w:r w:rsidR="00405D22">
              <w:rPr>
                <w:rFonts w:cs="Arial"/>
                <w:sz w:val="17"/>
                <w:szCs w:val="17"/>
              </w:rPr>
              <w:t>,341</w:t>
            </w:r>
            <w:r w:rsidRPr="00650139">
              <w:rPr>
                <w:rFonts w:cs="Arial"/>
                <w:sz w:val="17"/>
                <w:szCs w:val="17"/>
              </w:rPr>
              <w:t xml:space="preserve">  </w:t>
            </w:r>
          </w:p>
          <w:p w:rsidR="007B14CF" w:rsidRPr="00650139" w:rsidRDefault="007B14CF" w:rsidP="00650139">
            <w:pPr>
              <w:tabs>
                <w:tab w:val="left" w:pos="426"/>
              </w:tabs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DD223A" w:rsidRPr="00DD223A" w:rsidTr="00650139">
        <w:tc>
          <w:tcPr>
            <w:tcW w:w="9356" w:type="dxa"/>
          </w:tcPr>
          <w:p w:rsidR="007B14CF" w:rsidRPr="00FC42B5" w:rsidRDefault="007B14CF" w:rsidP="00FC42B5">
            <w:pPr>
              <w:tabs>
                <w:tab w:val="left" w:pos="426"/>
              </w:tabs>
              <w:rPr>
                <w:rFonts w:cs="Arial"/>
                <w:b/>
                <w:sz w:val="17"/>
                <w:szCs w:val="17"/>
              </w:rPr>
            </w:pPr>
            <w:r w:rsidRPr="00FC42B5">
              <w:rPr>
                <w:rFonts w:cs="Arial"/>
                <w:b/>
                <w:sz w:val="17"/>
                <w:szCs w:val="17"/>
              </w:rPr>
              <w:t xml:space="preserve">Expert Teaching Team: </w:t>
            </w:r>
          </w:p>
          <w:p w:rsidR="007B14CF" w:rsidRPr="00C6147C" w:rsidRDefault="007B14CF" w:rsidP="00C6147C">
            <w:pPr>
              <w:pStyle w:val="ListParagraph"/>
              <w:numPr>
                <w:ilvl w:val="1"/>
                <w:numId w:val="32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C6147C">
              <w:rPr>
                <w:rFonts w:cs="Arial"/>
                <w:sz w:val="18"/>
                <w:szCs w:val="18"/>
              </w:rPr>
              <w:t xml:space="preserve">District Relief Teacher (DRT) </w:t>
            </w:r>
            <w:r w:rsidR="00597C8C" w:rsidRPr="00C6147C">
              <w:rPr>
                <w:rFonts w:cs="Arial"/>
                <w:sz w:val="18"/>
                <w:szCs w:val="18"/>
              </w:rPr>
              <w:t>hours to</w:t>
            </w:r>
            <w:r w:rsidRPr="00C6147C">
              <w:rPr>
                <w:rFonts w:cs="Arial"/>
                <w:sz w:val="18"/>
                <w:szCs w:val="18"/>
              </w:rPr>
              <w:t xml:space="preserve"> </w:t>
            </w:r>
            <w:r w:rsidR="00F350F6" w:rsidRPr="00C6147C">
              <w:rPr>
                <w:rFonts w:cs="Arial"/>
                <w:sz w:val="18"/>
                <w:szCs w:val="18"/>
              </w:rPr>
              <w:t xml:space="preserve">support </w:t>
            </w:r>
            <w:r w:rsidRPr="00C6147C">
              <w:rPr>
                <w:rFonts w:cs="Arial"/>
                <w:sz w:val="18"/>
                <w:szCs w:val="18"/>
              </w:rPr>
              <w:t xml:space="preserve">teachers to plan and implement Australian Curriculum and the implementation of </w:t>
            </w:r>
            <w:r w:rsidR="00DD223A" w:rsidRPr="00C6147C">
              <w:rPr>
                <w:rFonts w:cs="Arial"/>
                <w:sz w:val="18"/>
                <w:szCs w:val="18"/>
              </w:rPr>
              <w:t xml:space="preserve">three </w:t>
            </w:r>
            <w:r w:rsidRPr="00C6147C">
              <w:rPr>
                <w:rFonts w:cs="Arial"/>
                <w:sz w:val="18"/>
                <w:szCs w:val="18"/>
              </w:rPr>
              <w:t>Levels of Planning across the school</w:t>
            </w:r>
            <w:r w:rsidR="00DD223A" w:rsidRPr="00C6147C">
              <w:rPr>
                <w:rFonts w:cs="Arial"/>
                <w:sz w:val="18"/>
                <w:szCs w:val="18"/>
              </w:rPr>
              <w:t>.</w:t>
            </w:r>
            <w:r w:rsidRPr="00C6147C">
              <w:rPr>
                <w:rFonts w:cs="Arial"/>
                <w:sz w:val="18"/>
                <w:szCs w:val="18"/>
              </w:rPr>
              <w:t xml:space="preserve"> </w:t>
            </w:r>
          </w:p>
          <w:p w:rsidR="00C24ABF" w:rsidRPr="00C6147C" w:rsidRDefault="007B14CF" w:rsidP="00C6147C">
            <w:pPr>
              <w:pStyle w:val="ListParagraph"/>
              <w:numPr>
                <w:ilvl w:val="1"/>
                <w:numId w:val="32"/>
              </w:numPr>
              <w:tabs>
                <w:tab w:val="left" w:pos="426"/>
              </w:tabs>
              <w:rPr>
                <w:rFonts w:cs="Arial"/>
                <w:sz w:val="17"/>
                <w:szCs w:val="17"/>
              </w:rPr>
            </w:pPr>
            <w:r w:rsidRPr="00C6147C">
              <w:rPr>
                <w:rFonts w:cs="Arial"/>
                <w:sz w:val="18"/>
                <w:szCs w:val="18"/>
              </w:rPr>
              <w:t>Provide quality professional development and coaching for all staff including middle management leaders</w:t>
            </w:r>
            <w:r w:rsidR="00DD223A" w:rsidRPr="00C6147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38" w:type="dxa"/>
          </w:tcPr>
          <w:p w:rsidR="007B14CF" w:rsidRPr="00650139" w:rsidRDefault="007B14CF" w:rsidP="00650139">
            <w:pPr>
              <w:tabs>
                <w:tab w:val="left" w:pos="426"/>
              </w:tabs>
              <w:jc w:val="right"/>
              <w:rPr>
                <w:rFonts w:cs="Arial"/>
                <w:sz w:val="17"/>
                <w:szCs w:val="17"/>
              </w:rPr>
            </w:pPr>
            <w:r w:rsidRPr="00650139">
              <w:rPr>
                <w:rFonts w:cs="Arial"/>
                <w:sz w:val="17"/>
                <w:szCs w:val="17"/>
              </w:rPr>
              <w:t>$5</w:t>
            </w:r>
            <w:r w:rsidR="00226DE3" w:rsidRPr="00650139">
              <w:rPr>
                <w:rFonts w:cs="Arial"/>
                <w:sz w:val="17"/>
                <w:szCs w:val="17"/>
              </w:rPr>
              <w:t>,</w:t>
            </w:r>
            <w:r w:rsidRPr="00650139">
              <w:rPr>
                <w:rFonts w:cs="Arial"/>
                <w:sz w:val="17"/>
                <w:szCs w:val="17"/>
              </w:rPr>
              <w:t>302</w:t>
            </w:r>
          </w:p>
          <w:p w:rsidR="007B14CF" w:rsidRPr="00650139" w:rsidRDefault="007B14CF" w:rsidP="00650139">
            <w:pPr>
              <w:tabs>
                <w:tab w:val="left" w:pos="426"/>
              </w:tabs>
              <w:jc w:val="right"/>
              <w:rPr>
                <w:rFonts w:cs="Arial"/>
                <w:sz w:val="17"/>
                <w:szCs w:val="17"/>
              </w:rPr>
            </w:pPr>
          </w:p>
        </w:tc>
      </w:tr>
    </w:tbl>
    <w:p w:rsidR="007A00B7" w:rsidRDefault="007A00B7" w:rsidP="00C24ABF">
      <w:pPr>
        <w:rPr>
          <w:rFonts w:cs="Arial"/>
          <w:sz w:val="12"/>
          <w:szCs w:val="12"/>
        </w:rPr>
      </w:pPr>
    </w:p>
    <w:p w:rsidR="00FC42B5" w:rsidRDefault="00FC42B5" w:rsidP="00C24ABF">
      <w:pPr>
        <w:rPr>
          <w:rFonts w:cs="Arial"/>
          <w:sz w:val="12"/>
          <w:szCs w:val="12"/>
        </w:rPr>
      </w:pPr>
    </w:p>
    <w:p w:rsidR="00FC42B5" w:rsidRDefault="00FC42B5" w:rsidP="00C24ABF">
      <w:pPr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826477" cy="455002"/>
            <wp:effectExtent l="0" t="0" r="0" b="2540"/>
            <wp:wrapTight wrapText="bothSides">
              <wp:wrapPolygon edited="0">
                <wp:start x="0" y="0"/>
                <wp:lineTo x="0" y="20816"/>
                <wp:lineTo x="20919" y="20816"/>
                <wp:lineTo x="209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err86 signa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77" cy="45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2B5" w:rsidRDefault="00FC42B5" w:rsidP="00C24ABF">
      <w:pPr>
        <w:rPr>
          <w:rFonts w:cs="Arial"/>
          <w:sz w:val="12"/>
          <w:szCs w:val="12"/>
        </w:rPr>
      </w:pPr>
    </w:p>
    <w:p w:rsidR="00FC42B5" w:rsidRDefault="00FC42B5" w:rsidP="00C24ABF">
      <w:pPr>
        <w:rPr>
          <w:rFonts w:cs="Arial"/>
          <w:sz w:val="12"/>
          <w:szCs w:val="12"/>
        </w:rPr>
      </w:pPr>
    </w:p>
    <w:p w:rsidR="00FC42B5" w:rsidRDefault="00FC42B5" w:rsidP="00C24ABF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 15</w:t>
      </w:r>
      <w:r w:rsidRPr="00FC42B5">
        <w:rPr>
          <w:rFonts w:cs="Arial"/>
          <w:sz w:val="12"/>
          <w:szCs w:val="12"/>
          <w:vertAlign w:val="superscript"/>
        </w:rPr>
        <w:t>th</w:t>
      </w:r>
      <w:r>
        <w:rPr>
          <w:rFonts w:cs="Arial"/>
          <w:sz w:val="12"/>
          <w:szCs w:val="12"/>
        </w:rPr>
        <w:t xml:space="preserve"> February 2023</w:t>
      </w:r>
    </w:p>
    <w:tbl>
      <w:tblPr>
        <w:tblStyle w:val="TableGrid"/>
        <w:tblpPr w:vertAnchor="page" w:horzAnchor="margin" w:tblpXSpec="center" w:tblpY="13069"/>
        <w:tblOverlap w:val="nev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978"/>
      </w:tblGrid>
      <w:tr w:rsidR="00C71119" w:rsidTr="00C72DAF">
        <w:trPr>
          <w:cantSplit/>
          <w:trHeight w:val="737"/>
        </w:trPr>
        <w:tc>
          <w:tcPr>
            <w:tcW w:w="5102" w:type="dxa"/>
          </w:tcPr>
          <w:p w:rsidR="00C71119" w:rsidRPr="00674681" w:rsidRDefault="007A00B7" w:rsidP="00650139">
            <w:pPr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1" locked="0" layoutInCell="1" allowOverlap="1" wp14:anchorId="5A58BAF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255270</wp:posOffset>
                  </wp:positionV>
                  <wp:extent cx="1076876" cy="428625"/>
                  <wp:effectExtent l="0" t="0" r="9525" b="0"/>
                  <wp:wrapTight wrapText="bothSides">
                    <wp:wrapPolygon edited="0">
                      <wp:start x="0" y="0"/>
                      <wp:lineTo x="0" y="20160"/>
                      <wp:lineTo x="21409" y="20160"/>
                      <wp:lineTo x="2140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 Signatur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87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8" w:type="dxa"/>
          </w:tcPr>
          <w:p w:rsidR="00C71119" w:rsidRPr="00D2498A" w:rsidRDefault="00C71119" w:rsidP="00650139">
            <w:pPr>
              <w:rPr>
                <w:rFonts w:cs="Arial"/>
                <w:color w:val="17365D" w:themeColor="text2" w:themeShade="BF"/>
              </w:rPr>
            </w:pPr>
          </w:p>
        </w:tc>
      </w:tr>
    </w:tbl>
    <w:tbl>
      <w:tblPr>
        <w:tblStyle w:val="TableGrid"/>
        <w:tblpPr w:vertAnchor="page" w:horzAnchor="page" w:tblpX="1221" w:tblpY="1412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6"/>
        <w:gridCol w:w="3184"/>
      </w:tblGrid>
      <w:tr w:rsidR="007A00B7" w:rsidRPr="00C24ABF" w:rsidTr="007A00B7">
        <w:trPr>
          <w:cantSplit/>
          <w:trHeight w:val="278"/>
        </w:trPr>
        <w:tc>
          <w:tcPr>
            <w:tcW w:w="5456" w:type="dxa"/>
          </w:tcPr>
          <w:p w:rsidR="007A00B7" w:rsidRPr="00C24ABF" w:rsidRDefault="007A00B7" w:rsidP="007A00B7">
            <w:pPr>
              <w:rPr>
                <w:rFonts w:cs="Arial"/>
                <w:b/>
                <w:color w:val="17365D" w:themeColor="text2" w:themeShade="BF"/>
                <w:szCs w:val="22"/>
              </w:rPr>
            </w:pPr>
            <w:r>
              <w:rPr>
                <w:rFonts w:cs="Arial"/>
                <w:b/>
                <w:color w:val="17365D" w:themeColor="text2" w:themeShade="BF"/>
                <w:szCs w:val="22"/>
              </w:rPr>
              <w:t xml:space="preserve">          </w:t>
            </w:r>
            <w:r w:rsidRPr="00C24ABF">
              <w:rPr>
                <w:rFonts w:cs="Arial"/>
                <w:b/>
                <w:color w:val="17365D" w:themeColor="text2" w:themeShade="BF"/>
                <w:szCs w:val="22"/>
              </w:rPr>
              <w:t>Cherryl Perry</w:t>
            </w:r>
          </w:p>
          <w:p w:rsidR="007A00B7" w:rsidRPr="00C24ABF" w:rsidRDefault="007A00B7" w:rsidP="007A00B7">
            <w:pPr>
              <w:rPr>
                <w:rFonts w:cs="Arial"/>
                <w:color w:val="17365D" w:themeColor="text2" w:themeShade="BF"/>
                <w:szCs w:val="22"/>
              </w:rPr>
            </w:pPr>
            <w:r>
              <w:rPr>
                <w:rFonts w:cs="Arial"/>
                <w:color w:val="17365D" w:themeColor="text2" w:themeShade="BF"/>
                <w:szCs w:val="22"/>
              </w:rPr>
              <w:t xml:space="preserve">          </w:t>
            </w:r>
            <w:r w:rsidRPr="00C24ABF">
              <w:rPr>
                <w:rFonts w:cs="Arial"/>
                <w:color w:val="17365D" w:themeColor="text2" w:themeShade="BF"/>
                <w:szCs w:val="22"/>
              </w:rPr>
              <w:t>Principal</w:t>
            </w:r>
          </w:p>
          <w:p w:rsidR="007A00B7" w:rsidRPr="00C24ABF" w:rsidRDefault="00F42AC7" w:rsidP="007A00B7">
            <w:pPr>
              <w:rPr>
                <w:rFonts w:cs="Arial"/>
                <w:color w:val="17365D" w:themeColor="text2" w:themeShade="BF"/>
                <w:szCs w:val="22"/>
              </w:rPr>
            </w:pPr>
            <w:r>
              <w:rPr>
                <w:rFonts w:cs="Arial"/>
                <w:color w:val="17365D" w:themeColor="text2" w:themeShade="BF"/>
                <w:szCs w:val="22"/>
              </w:rPr>
              <w:t xml:space="preserve">          </w:t>
            </w:r>
            <w:r w:rsidR="007A00B7" w:rsidRPr="00C24ABF">
              <w:rPr>
                <w:rFonts w:cs="Arial"/>
                <w:color w:val="17365D" w:themeColor="text2" w:themeShade="BF"/>
                <w:szCs w:val="22"/>
              </w:rPr>
              <w:t>Dysart State High School</w:t>
            </w:r>
          </w:p>
        </w:tc>
        <w:tc>
          <w:tcPr>
            <w:tcW w:w="3184" w:type="dxa"/>
          </w:tcPr>
          <w:p w:rsidR="007A00B7" w:rsidRPr="00C24ABF" w:rsidRDefault="00F42AC7" w:rsidP="007A00B7">
            <w:pPr>
              <w:rPr>
                <w:rFonts w:cs="Arial"/>
                <w:b/>
                <w:color w:val="17365D" w:themeColor="text2" w:themeShade="BF"/>
                <w:szCs w:val="22"/>
              </w:rPr>
            </w:pPr>
            <w:r>
              <w:rPr>
                <w:rFonts w:cs="Arial"/>
                <w:b/>
                <w:color w:val="17365D" w:themeColor="text2" w:themeShade="BF"/>
                <w:szCs w:val="22"/>
              </w:rPr>
              <w:t xml:space="preserve">    </w:t>
            </w:r>
            <w:r w:rsidR="00107B87">
              <w:rPr>
                <w:rFonts w:cs="Arial"/>
                <w:b/>
                <w:color w:val="17365D" w:themeColor="text2" w:themeShade="BF"/>
                <w:szCs w:val="22"/>
              </w:rPr>
              <w:t>Michael</w:t>
            </w:r>
            <w:r w:rsidR="00B125CF">
              <w:rPr>
                <w:rFonts w:cs="Arial"/>
                <w:b/>
                <w:color w:val="17365D" w:themeColor="text2" w:themeShade="BF"/>
                <w:szCs w:val="22"/>
              </w:rPr>
              <w:t xml:space="preserve"> De’Ath</w:t>
            </w:r>
          </w:p>
          <w:p w:rsidR="007A00B7" w:rsidRPr="00C24ABF" w:rsidRDefault="00F42AC7" w:rsidP="007A00B7">
            <w:pPr>
              <w:rPr>
                <w:rFonts w:cs="Arial"/>
                <w:color w:val="17365D" w:themeColor="text2" w:themeShade="BF"/>
                <w:szCs w:val="22"/>
              </w:rPr>
            </w:pPr>
            <w:r>
              <w:rPr>
                <w:rFonts w:cs="Arial"/>
                <w:color w:val="17365D" w:themeColor="text2" w:themeShade="BF"/>
                <w:szCs w:val="22"/>
              </w:rPr>
              <w:t xml:space="preserve">    </w:t>
            </w:r>
            <w:r w:rsidR="007A00B7" w:rsidRPr="00C24ABF">
              <w:rPr>
                <w:rFonts w:cs="Arial"/>
                <w:color w:val="17365D" w:themeColor="text2" w:themeShade="BF"/>
                <w:szCs w:val="22"/>
              </w:rPr>
              <w:t>Director-General</w:t>
            </w:r>
          </w:p>
          <w:p w:rsidR="007A00B7" w:rsidRPr="00C24ABF" w:rsidRDefault="00F42AC7" w:rsidP="007A00B7">
            <w:pPr>
              <w:rPr>
                <w:rFonts w:cs="Arial"/>
                <w:color w:val="17365D" w:themeColor="text2" w:themeShade="BF"/>
                <w:szCs w:val="22"/>
              </w:rPr>
            </w:pPr>
            <w:r>
              <w:rPr>
                <w:rFonts w:cs="Arial"/>
                <w:color w:val="17365D" w:themeColor="text2" w:themeShade="BF"/>
                <w:szCs w:val="22"/>
              </w:rPr>
              <w:t xml:space="preserve">    </w:t>
            </w:r>
            <w:r w:rsidR="007A00B7" w:rsidRPr="00C24ABF">
              <w:rPr>
                <w:rFonts w:cs="Arial"/>
                <w:color w:val="17365D" w:themeColor="text2" w:themeShade="BF"/>
                <w:szCs w:val="22"/>
              </w:rPr>
              <w:t>Department of Education</w:t>
            </w:r>
          </w:p>
        </w:tc>
      </w:tr>
    </w:tbl>
    <w:p w:rsidR="00D2498A" w:rsidRDefault="00D2498A" w:rsidP="00D55303">
      <w:pPr>
        <w:rPr>
          <w:rFonts w:cs="Arial"/>
          <w:sz w:val="12"/>
          <w:szCs w:val="12"/>
        </w:rPr>
      </w:pPr>
    </w:p>
    <w:sectPr w:rsidR="00D2498A" w:rsidSect="00DB31AE">
      <w:headerReference w:type="default" r:id="rId14"/>
      <w:footerReference w:type="default" r:id="rId15"/>
      <w:pgSz w:w="11906" w:h="16838" w:code="9"/>
      <w:pgMar w:top="720" w:right="720" w:bottom="720" w:left="720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A1" w:rsidRDefault="004D05A1" w:rsidP="001A0F1C">
      <w:r>
        <w:separator/>
      </w:r>
    </w:p>
  </w:endnote>
  <w:endnote w:type="continuationSeparator" w:id="0">
    <w:p w:rsidR="004D05A1" w:rsidRDefault="004D05A1" w:rsidP="001A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021" w:rsidRDefault="00240493">
    <w:pPr>
      <w:pStyle w:val="Footer"/>
    </w:pPr>
    <w:r w:rsidRPr="00240493">
      <w:rPr>
        <w:rFonts w:cs="Arial"/>
        <w:i/>
        <w:noProof/>
        <w:color w:val="0F243E" w:themeColor="text2" w:themeShade="80"/>
        <w:sz w:val="12"/>
        <w:szCs w:val="12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2C46D" wp14:editId="633E19EB">
              <wp:simplePos x="0" y="0"/>
              <wp:positionH relativeFrom="column">
                <wp:posOffset>7620</wp:posOffset>
              </wp:positionH>
              <wp:positionV relativeFrom="paragraph">
                <wp:posOffset>-297180</wp:posOffset>
              </wp:positionV>
              <wp:extent cx="6628765" cy="288000"/>
              <wp:effectExtent l="0" t="0" r="635" b="171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8765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0493" w:rsidRDefault="00240493" w:rsidP="00240493">
                          <w:pPr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</w:pPr>
                        </w:p>
                        <w:p w:rsidR="00240493" w:rsidRPr="00AE574D" w:rsidRDefault="00240493" w:rsidP="00240493">
                          <w:pPr>
                            <w:rPr>
                              <w:color w:val="0F243E" w:themeColor="text2" w:themeShade="80"/>
                              <w:sz w:val="12"/>
                              <w:szCs w:val="12"/>
                            </w:rPr>
                          </w:pPr>
                          <w:r w:rsidRPr="00AE574D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>*Funding amount estimated on 20</w:t>
                          </w:r>
                          <w:r w:rsidR="00796C3E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>20</w:t>
                          </w:r>
                          <w:r w:rsidRPr="00AE574D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 xml:space="preserve"> data. Actual funding will be determined after 202</w:t>
                          </w:r>
                          <w:r w:rsidR="00796C3E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>1</w:t>
                          </w:r>
                          <w:r w:rsidRPr="00AE574D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 xml:space="preserve"> enrolment data are finalised. Actual expenditure may vary due to changes in finalised 202</w:t>
                          </w:r>
                          <w:r w:rsidR="00796C3E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>1</w:t>
                          </w:r>
                          <w:r w:rsidRPr="00AE574D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 xml:space="preserve"> enrolment data and student learning needs.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2C46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.6pt;margin-top:-23.4pt;width:521.95pt;height:2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" filled="f" stroked="f">
              <v:textbox inset="0,0,0,0">
                <w:txbxContent>
                  <w:p w:rsidR="00240493" w:rsidRDefault="00240493" w:rsidP="00240493">
                    <w:pPr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</w:pPr>
                  </w:p>
                  <w:p w:rsidR="00240493" w:rsidRPr="00AE574D" w:rsidRDefault="00240493" w:rsidP="00240493">
                    <w:pPr>
                      <w:rPr>
                        <w:color w:val="0F243E" w:themeColor="text2" w:themeShade="80"/>
                        <w:sz w:val="12"/>
                        <w:szCs w:val="12"/>
                      </w:rPr>
                    </w:pPr>
                    <w:r w:rsidRPr="00AE574D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>*Funding amount estimated on 20</w:t>
                    </w:r>
                    <w:r w:rsidR="00796C3E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>20</w:t>
                    </w:r>
                    <w:r w:rsidRPr="00AE574D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 xml:space="preserve"> data. Actual funding will be determined after 202</w:t>
                    </w:r>
                    <w:r w:rsidR="00796C3E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>1</w:t>
                    </w:r>
                    <w:r w:rsidRPr="00AE574D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 xml:space="preserve"> enrolment data are finalised. Actual expenditure may vary due to changes in finalised 202</w:t>
                    </w:r>
                    <w:r w:rsidR="00796C3E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>1</w:t>
                    </w:r>
                    <w:r w:rsidRPr="00AE574D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 xml:space="preserve"> enrolment data and student learning needs.</w:t>
                    </w:r>
                  </w:p>
                </w:txbxContent>
              </v:textbox>
            </v:shape>
          </w:pict>
        </mc:Fallback>
      </mc:AlternateContent>
    </w:r>
    <w:r w:rsidRPr="00240493">
      <w:rPr>
        <w:rFonts w:cs="Arial"/>
        <w:i/>
        <w:noProof/>
        <w:color w:val="0F243E" w:themeColor="text2" w:themeShade="80"/>
        <w:sz w:val="12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7E404A03" wp14:editId="39A6A92A">
          <wp:simplePos x="0" y="0"/>
          <wp:positionH relativeFrom="column">
            <wp:posOffset>-228600</wp:posOffset>
          </wp:positionH>
          <wp:positionV relativeFrom="paragraph">
            <wp:posOffset>-990600</wp:posOffset>
          </wp:positionV>
          <wp:extent cx="6959600" cy="6705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70"/>
                  <a:stretch/>
                </pic:blipFill>
                <pic:spPr bwMode="auto">
                  <a:xfrm>
                    <a:off x="0" y="0"/>
                    <a:ext cx="69596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A1" w:rsidRDefault="004D05A1" w:rsidP="001A0F1C">
      <w:r>
        <w:separator/>
      </w:r>
    </w:p>
  </w:footnote>
  <w:footnote w:type="continuationSeparator" w:id="0">
    <w:p w:rsidR="004D05A1" w:rsidRDefault="004D05A1" w:rsidP="001A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021" w:rsidRDefault="008A1406" w:rsidP="00674E6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192" behindDoc="1" locked="0" layoutInCell="1" allowOverlap="1" wp14:anchorId="05D2D3F3" wp14:editId="47DA14B5">
          <wp:simplePos x="0" y="0"/>
          <wp:positionH relativeFrom="column">
            <wp:posOffset>-227965</wp:posOffset>
          </wp:positionH>
          <wp:positionV relativeFrom="paragraph">
            <wp:posOffset>-71755</wp:posOffset>
          </wp:positionV>
          <wp:extent cx="6958800" cy="464400"/>
          <wp:effectExtent l="0" t="0" r="0" b="0"/>
          <wp:wrapTight wrapText="bothSides">
            <wp:wrapPolygon edited="0">
              <wp:start x="0" y="0"/>
              <wp:lineTo x="0" y="20389"/>
              <wp:lineTo x="21525" y="20389"/>
              <wp:lineTo x="2152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8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FAE"/>
    <w:multiLevelType w:val="hybridMultilevel"/>
    <w:tmpl w:val="4962A380"/>
    <w:lvl w:ilvl="0" w:tplc="0C090001">
      <w:start w:val="1"/>
      <w:numFmt w:val="bullet"/>
      <w:lvlText w:val=""/>
      <w:lvlJc w:val="left"/>
      <w:pPr>
        <w:ind w:left="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1" w15:restartNumberingAfterBreak="0">
    <w:nsid w:val="04AA140F"/>
    <w:multiLevelType w:val="hybridMultilevel"/>
    <w:tmpl w:val="6A2C74E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DEA7F33"/>
    <w:multiLevelType w:val="hybridMultilevel"/>
    <w:tmpl w:val="4016DD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3" w15:restartNumberingAfterBreak="0">
    <w:nsid w:val="119E7E89"/>
    <w:multiLevelType w:val="hybridMultilevel"/>
    <w:tmpl w:val="4E80FEC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5BB6C56"/>
    <w:multiLevelType w:val="hybridMultilevel"/>
    <w:tmpl w:val="DF0430B6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6130EB0"/>
    <w:multiLevelType w:val="hybridMultilevel"/>
    <w:tmpl w:val="C1B60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4BA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24BF4"/>
    <w:multiLevelType w:val="hybridMultilevel"/>
    <w:tmpl w:val="1018C67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 w15:restartNumberingAfterBreak="0">
    <w:nsid w:val="2037262F"/>
    <w:multiLevelType w:val="hybridMultilevel"/>
    <w:tmpl w:val="1F4AE3F8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8" w15:restartNumberingAfterBreak="0">
    <w:nsid w:val="268038F3"/>
    <w:multiLevelType w:val="hybridMultilevel"/>
    <w:tmpl w:val="35A68A8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7EA02FB"/>
    <w:multiLevelType w:val="hybridMultilevel"/>
    <w:tmpl w:val="F704F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92BE4"/>
    <w:multiLevelType w:val="hybridMultilevel"/>
    <w:tmpl w:val="039CB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B0DCF"/>
    <w:multiLevelType w:val="hybridMultilevel"/>
    <w:tmpl w:val="963617F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C3E75"/>
    <w:multiLevelType w:val="hybridMultilevel"/>
    <w:tmpl w:val="8E106AB6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3128F"/>
    <w:multiLevelType w:val="hybridMultilevel"/>
    <w:tmpl w:val="443AC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C2372"/>
    <w:multiLevelType w:val="hybridMultilevel"/>
    <w:tmpl w:val="FCA4D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D7DCF"/>
    <w:multiLevelType w:val="hybridMultilevel"/>
    <w:tmpl w:val="88F244B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4BBC3248"/>
    <w:multiLevelType w:val="hybridMultilevel"/>
    <w:tmpl w:val="7640E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E037B"/>
    <w:multiLevelType w:val="hybridMultilevel"/>
    <w:tmpl w:val="5468B5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42B31"/>
    <w:multiLevelType w:val="hybridMultilevel"/>
    <w:tmpl w:val="63007824"/>
    <w:lvl w:ilvl="0" w:tplc="1144B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77B4B"/>
    <w:multiLevelType w:val="hybridMultilevel"/>
    <w:tmpl w:val="9684D29C"/>
    <w:lvl w:ilvl="0" w:tplc="0C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0" w15:restartNumberingAfterBreak="0">
    <w:nsid w:val="66C13DCD"/>
    <w:multiLevelType w:val="hybridMultilevel"/>
    <w:tmpl w:val="5934B95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9497672"/>
    <w:multiLevelType w:val="multilevel"/>
    <w:tmpl w:val="8F0E79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BA6216"/>
    <w:multiLevelType w:val="hybridMultilevel"/>
    <w:tmpl w:val="607602B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A796BED"/>
    <w:multiLevelType w:val="hybridMultilevel"/>
    <w:tmpl w:val="502C2B4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D3B33DB"/>
    <w:multiLevelType w:val="hybridMultilevel"/>
    <w:tmpl w:val="28AEEC7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E981541"/>
    <w:multiLevelType w:val="hybridMultilevel"/>
    <w:tmpl w:val="91364A54"/>
    <w:lvl w:ilvl="0" w:tplc="C85E6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351D7"/>
    <w:multiLevelType w:val="hybridMultilevel"/>
    <w:tmpl w:val="A9D4B43E"/>
    <w:lvl w:ilvl="0" w:tplc="4E14D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E0619"/>
    <w:multiLevelType w:val="hybridMultilevel"/>
    <w:tmpl w:val="45D087A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4F07725"/>
    <w:multiLevelType w:val="hybridMultilevel"/>
    <w:tmpl w:val="27D2F2D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7D684A"/>
    <w:multiLevelType w:val="hybridMultilevel"/>
    <w:tmpl w:val="7BE8D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F47E4"/>
    <w:multiLevelType w:val="hybridMultilevel"/>
    <w:tmpl w:val="86C829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3234E7"/>
    <w:multiLevelType w:val="hybridMultilevel"/>
    <w:tmpl w:val="77E64E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30"/>
  </w:num>
  <w:num w:numId="5">
    <w:abstractNumId w:val="4"/>
  </w:num>
  <w:num w:numId="6">
    <w:abstractNumId w:val="3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26"/>
  </w:num>
  <w:num w:numId="12">
    <w:abstractNumId w:val="17"/>
  </w:num>
  <w:num w:numId="13">
    <w:abstractNumId w:val="24"/>
  </w:num>
  <w:num w:numId="14">
    <w:abstractNumId w:val="27"/>
  </w:num>
  <w:num w:numId="15">
    <w:abstractNumId w:val="21"/>
  </w:num>
  <w:num w:numId="16">
    <w:abstractNumId w:val="12"/>
  </w:num>
  <w:num w:numId="17">
    <w:abstractNumId w:val="28"/>
  </w:num>
  <w:num w:numId="18">
    <w:abstractNumId w:val="17"/>
  </w:num>
  <w:num w:numId="19">
    <w:abstractNumId w:val="25"/>
  </w:num>
  <w:num w:numId="20">
    <w:abstractNumId w:val="10"/>
  </w:num>
  <w:num w:numId="21">
    <w:abstractNumId w:val="15"/>
  </w:num>
  <w:num w:numId="22">
    <w:abstractNumId w:val="1"/>
  </w:num>
  <w:num w:numId="23">
    <w:abstractNumId w:val="14"/>
  </w:num>
  <w:num w:numId="24">
    <w:abstractNumId w:val="11"/>
  </w:num>
  <w:num w:numId="25">
    <w:abstractNumId w:val="22"/>
  </w:num>
  <w:num w:numId="26">
    <w:abstractNumId w:val="23"/>
  </w:num>
  <w:num w:numId="27">
    <w:abstractNumId w:val="20"/>
  </w:num>
  <w:num w:numId="28">
    <w:abstractNumId w:val="3"/>
  </w:num>
  <w:num w:numId="29">
    <w:abstractNumId w:val="9"/>
  </w:num>
  <w:num w:numId="30">
    <w:abstractNumId w:val="13"/>
  </w:num>
  <w:num w:numId="31">
    <w:abstractNumId w:val="29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1C"/>
    <w:rsid w:val="00002E93"/>
    <w:rsid w:val="00030082"/>
    <w:rsid w:val="00035EE3"/>
    <w:rsid w:val="000411F9"/>
    <w:rsid w:val="000434C3"/>
    <w:rsid w:val="00045AAF"/>
    <w:rsid w:val="00071E9A"/>
    <w:rsid w:val="00073803"/>
    <w:rsid w:val="0007647F"/>
    <w:rsid w:val="000772FE"/>
    <w:rsid w:val="00077F6E"/>
    <w:rsid w:val="00080455"/>
    <w:rsid w:val="00082641"/>
    <w:rsid w:val="00090323"/>
    <w:rsid w:val="000A51D4"/>
    <w:rsid w:val="000B6C7D"/>
    <w:rsid w:val="000D0303"/>
    <w:rsid w:val="000D0919"/>
    <w:rsid w:val="000D50D2"/>
    <w:rsid w:val="000F177E"/>
    <w:rsid w:val="000F5909"/>
    <w:rsid w:val="000F7D95"/>
    <w:rsid w:val="00100324"/>
    <w:rsid w:val="00107B87"/>
    <w:rsid w:val="00126592"/>
    <w:rsid w:val="00130060"/>
    <w:rsid w:val="00167BF5"/>
    <w:rsid w:val="00187007"/>
    <w:rsid w:val="0019305E"/>
    <w:rsid w:val="001A0F1C"/>
    <w:rsid w:val="001B4A9E"/>
    <w:rsid w:val="001B7560"/>
    <w:rsid w:val="001D0E0E"/>
    <w:rsid w:val="001D1E2E"/>
    <w:rsid w:val="001D6305"/>
    <w:rsid w:val="001D7A62"/>
    <w:rsid w:val="001F30B5"/>
    <w:rsid w:val="00211351"/>
    <w:rsid w:val="00215EF7"/>
    <w:rsid w:val="0022003D"/>
    <w:rsid w:val="00221675"/>
    <w:rsid w:val="00226DE3"/>
    <w:rsid w:val="0023394E"/>
    <w:rsid w:val="00240493"/>
    <w:rsid w:val="0027383A"/>
    <w:rsid w:val="00275571"/>
    <w:rsid w:val="002861E0"/>
    <w:rsid w:val="002908E9"/>
    <w:rsid w:val="00296342"/>
    <w:rsid w:val="002A36F3"/>
    <w:rsid w:val="002A4274"/>
    <w:rsid w:val="002A748B"/>
    <w:rsid w:val="002B53F4"/>
    <w:rsid w:val="002C11D7"/>
    <w:rsid w:val="002D554A"/>
    <w:rsid w:val="002E1F6E"/>
    <w:rsid w:val="00304B67"/>
    <w:rsid w:val="0030529E"/>
    <w:rsid w:val="003224AE"/>
    <w:rsid w:val="00332ADD"/>
    <w:rsid w:val="00332CBF"/>
    <w:rsid w:val="00333A89"/>
    <w:rsid w:val="00344773"/>
    <w:rsid w:val="00353E29"/>
    <w:rsid w:val="003818D8"/>
    <w:rsid w:val="00391073"/>
    <w:rsid w:val="003A7E43"/>
    <w:rsid w:val="003C0245"/>
    <w:rsid w:val="003C5401"/>
    <w:rsid w:val="003E67E8"/>
    <w:rsid w:val="003E7EB8"/>
    <w:rsid w:val="003F13ED"/>
    <w:rsid w:val="00405D22"/>
    <w:rsid w:val="0041310D"/>
    <w:rsid w:val="00433C6D"/>
    <w:rsid w:val="00447729"/>
    <w:rsid w:val="004543A4"/>
    <w:rsid w:val="00456271"/>
    <w:rsid w:val="0049030D"/>
    <w:rsid w:val="00494B7C"/>
    <w:rsid w:val="004957F0"/>
    <w:rsid w:val="004D05A1"/>
    <w:rsid w:val="004F2751"/>
    <w:rsid w:val="0051071B"/>
    <w:rsid w:val="00516283"/>
    <w:rsid w:val="00520764"/>
    <w:rsid w:val="0052285B"/>
    <w:rsid w:val="00537685"/>
    <w:rsid w:val="0056055F"/>
    <w:rsid w:val="0057575C"/>
    <w:rsid w:val="00575AC9"/>
    <w:rsid w:val="00580502"/>
    <w:rsid w:val="00583262"/>
    <w:rsid w:val="00592C3D"/>
    <w:rsid w:val="00597C8C"/>
    <w:rsid w:val="005A29D2"/>
    <w:rsid w:val="005A732D"/>
    <w:rsid w:val="005C7D23"/>
    <w:rsid w:val="005E6CFE"/>
    <w:rsid w:val="005F1E7A"/>
    <w:rsid w:val="005F59B6"/>
    <w:rsid w:val="00625C85"/>
    <w:rsid w:val="00635A41"/>
    <w:rsid w:val="0064475E"/>
    <w:rsid w:val="00650139"/>
    <w:rsid w:val="006570B7"/>
    <w:rsid w:val="00660E65"/>
    <w:rsid w:val="00667E98"/>
    <w:rsid w:val="00673477"/>
    <w:rsid w:val="00674681"/>
    <w:rsid w:val="00674E6B"/>
    <w:rsid w:val="00683993"/>
    <w:rsid w:val="00685021"/>
    <w:rsid w:val="00693465"/>
    <w:rsid w:val="00693C55"/>
    <w:rsid w:val="00695013"/>
    <w:rsid w:val="006A1739"/>
    <w:rsid w:val="006C1717"/>
    <w:rsid w:val="006C1733"/>
    <w:rsid w:val="006D3ACB"/>
    <w:rsid w:val="006D7DFE"/>
    <w:rsid w:val="006F604A"/>
    <w:rsid w:val="006F6722"/>
    <w:rsid w:val="00703AAE"/>
    <w:rsid w:val="0071728E"/>
    <w:rsid w:val="007212D6"/>
    <w:rsid w:val="00724278"/>
    <w:rsid w:val="00724DFE"/>
    <w:rsid w:val="007550CE"/>
    <w:rsid w:val="00756260"/>
    <w:rsid w:val="007910E0"/>
    <w:rsid w:val="00796C3E"/>
    <w:rsid w:val="007A00B7"/>
    <w:rsid w:val="007A2488"/>
    <w:rsid w:val="007B14CF"/>
    <w:rsid w:val="007C116F"/>
    <w:rsid w:val="007C2BAA"/>
    <w:rsid w:val="007C2DB9"/>
    <w:rsid w:val="007C4086"/>
    <w:rsid w:val="007C434A"/>
    <w:rsid w:val="007D0594"/>
    <w:rsid w:val="007D5D45"/>
    <w:rsid w:val="008225B5"/>
    <w:rsid w:val="0082413C"/>
    <w:rsid w:val="00837561"/>
    <w:rsid w:val="008457D5"/>
    <w:rsid w:val="00851CB6"/>
    <w:rsid w:val="00870F08"/>
    <w:rsid w:val="00884788"/>
    <w:rsid w:val="00891011"/>
    <w:rsid w:val="00895FE0"/>
    <w:rsid w:val="008A1406"/>
    <w:rsid w:val="008B2834"/>
    <w:rsid w:val="008E767D"/>
    <w:rsid w:val="008E7EE5"/>
    <w:rsid w:val="008F24DC"/>
    <w:rsid w:val="008F37B4"/>
    <w:rsid w:val="00907062"/>
    <w:rsid w:val="00917F1C"/>
    <w:rsid w:val="00932996"/>
    <w:rsid w:val="009368BD"/>
    <w:rsid w:val="009408FB"/>
    <w:rsid w:val="00942C6D"/>
    <w:rsid w:val="009465B1"/>
    <w:rsid w:val="0094676F"/>
    <w:rsid w:val="00950005"/>
    <w:rsid w:val="00950E8E"/>
    <w:rsid w:val="00975416"/>
    <w:rsid w:val="00976113"/>
    <w:rsid w:val="009849DE"/>
    <w:rsid w:val="00994905"/>
    <w:rsid w:val="009974AE"/>
    <w:rsid w:val="009A12F8"/>
    <w:rsid w:val="009A1C97"/>
    <w:rsid w:val="009B2632"/>
    <w:rsid w:val="009B77B6"/>
    <w:rsid w:val="009C2175"/>
    <w:rsid w:val="009C658B"/>
    <w:rsid w:val="009C7296"/>
    <w:rsid w:val="009E3204"/>
    <w:rsid w:val="009F39A7"/>
    <w:rsid w:val="009F5A58"/>
    <w:rsid w:val="009F7CBD"/>
    <w:rsid w:val="00A00E11"/>
    <w:rsid w:val="00A01EF8"/>
    <w:rsid w:val="00A2779A"/>
    <w:rsid w:val="00A312FD"/>
    <w:rsid w:val="00A441CB"/>
    <w:rsid w:val="00A530F2"/>
    <w:rsid w:val="00A65F26"/>
    <w:rsid w:val="00A667DA"/>
    <w:rsid w:val="00A74CDF"/>
    <w:rsid w:val="00A8082A"/>
    <w:rsid w:val="00A865D8"/>
    <w:rsid w:val="00A96D4B"/>
    <w:rsid w:val="00AB040A"/>
    <w:rsid w:val="00AE574D"/>
    <w:rsid w:val="00B01454"/>
    <w:rsid w:val="00B102F7"/>
    <w:rsid w:val="00B10FD0"/>
    <w:rsid w:val="00B125CF"/>
    <w:rsid w:val="00B15600"/>
    <w:rsid w:val="00B306F5"/>
    <w:rsid w:val="00B31E02"/>
    <w:rsid w:val="00B31F6B"/>
    <w:rsid w:val="00B55D29"/>
    <w:rsid w:val="00B624D5"/>
    <w:rsid w:val="00BA403D"/>
    <w:rsid w:val="00BA72AC"/>
    <w:rsid w:val="00BA7DFF"/>
    <w:rsid w:val="00BC487E"/>
    <w:rsid w:val="00BD02FC"/>
    <w:rsid w:val="00BE201B"/>
    <w:rsid w:val="00C24ABF"/>
    <w:rsid w:val="00C501EA"/>
    <w:rsid w:val="00C5569B"/>
    <w:rsid w:val="00C6147C"/>
    <w:rsid w:val="00C71119"/>
    <w:rsid w:val="00C72DAF"/>
    <w:rsid w:val="00C77E4B"/>
    <w:rsid w:val="00CA0B32"/>
    <w:rsid w:val="00CC3CDA"/>
    <w:rsid w:val="00CC7E70"/>
    <w:rsid w:val="00CD4850"/>
    <w:rsid w:val="00D0254E"/>
    <w:rsid w:val="00D20EC6"/>
    <w:rsid w:val="00D2498A"/>
    <w:rsid w:val="00D36605"/>
    <w:rsid w:val="00D4054D"/>
    <w:rsid w:val="00D4227D"/>
    <w:rsid w:val="00D465AB"/>
    <w:rsid w:val="00D55303"/>
    <w:rsid w:val="00D66030"/>
    <w:rsid w:val="00D72959"/>
    <w:rsid w:val="00D9475E"/>
    <w:rsid w:val="00DA1462"/>
    <w:rsid w:val="00DA1792"/>
    <w:rsid w:val="00DA60CA"/>
    <w:rsid w:val="00DB31AE"/>
    <w:rsid w:val="00DD13E5"/>
    <w:rsid w:val="00DD223A"/>
    <w:rsid w:val="00E05FBD"/>
    <w:rsid w:val="00E07B99"/>
    <w:rsid w:val="00E321C3"/>
    <w:rsid w:val="00E344EB"/>
    <w:rsid w:val="00E35BE5"/>
    <w:rsid w:val="00E371F9"/>
    <w:rsid w:val="00E55035"/>
    <w:rsid w:val="00E92C4E"/>
    <w:rsid w:val="00EB28CF"/>
    <w:rsid w:val="00EC6F99"/>
    <w:rsid w:val="00ED4F51"/>
    <w:rsid w:val="00EE315E"/>
    <w:rsid w:val="00EE4D1E"/>
    <w:rsid w:val="00EE52C3"/>
    <w:rsid w:val="00EF1ABA"/>
    <w:rsid w:val="00F02DF3"/>
    <w:rsid w:val="00F11D0A"/>
    <w:rsid w:val="00F20D5D"/>
    <w:rsid w:val="00F350F6"/>
    <w:rsid w:val="00F41286"/>
    <w:rsid w:val="00F42AC7"/>
    <w:rsid w:val="00F54452"/>
    <w:rsid w:val="00F61DD8"/>
    <w:rsid w:val="00F62FBB"/>
    <w:rsid w:val="00F64B1B"/>
    <w:rsid w:val="00FA549D"/>
    <w:rsid w:val="00FB2A5A"/>
    <w:rsid w:val="00FC42B5"/>
    <w:rsid w:val="00FC5AF5"/>
    <w:rsid w:val="00FF30D2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2E73D7-B940-4104-8776-910C5810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B99"/>
    <w:pPr>
      <w:spacing w:before="0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1C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A0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1C"/>
    <w:rPr>
      <w:rFonts w:ascii="Arial" w:eastAsia="Times New Roman" w:hAnsi="Arial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1C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CC7E70"/>
    <w:pPr>
      <w:ind w:left="720"/>
      <w:contextualSpacing/>
    </w:pPr>
  </w:style>
  <w:style w:type="table" w:styleId="TableGrid">
    <w:name w:val="Table Grid"/>
    <w:basedOn w:val="TableNormal"/>
    <w:uiPriority w:val="59"/>
    <w:rsid w:val="00CC7E7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4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40d00f84-fdf4-4f62-8581-799ef197ca4f">
      <UserInfo>
        <DisplayName>BROWN, Patrice</DisplayName>
        <AccountId>61</AccountId>
        <AccountType/>
      </UserInfo>
    </PPContentApprover>
    <PPLastReviewedBy xmlns="40d00f84-fdf4-4f62-8581-799ef197ca4f">
      <UserInfo>
        <DisplayName>BROWN, Patrice</DisplayName>
        <AccountId>61</AccountId>
        <AccountType/>
      </UserInfo>
    </PPLastReviewedBy>
    <PPModeratedBy xmlns="40d00f84-fdf4-4f62-8581-799ef197ca4f">
      <UserInfo>
        <DisplayName>BROWN, Patrice</DisplayName>
        <AccountId>61</AccountId>
        <AccountType/>
      </UserInfo>
    </PPModeratedBy>
    <PPSubmittedBy xmlns="40d00f84-fdf4-4f62-8581-799ef197ca4f">
      <UserInfo>
        <DisplayName>BROWN, Patrice</DisplayName>
        <AccountId>61</AccountId>
        <AccountType/>
      </UserInfo>
    </PPSubmittedBy>
    <PPReferenceNumber xmlns="40d00f84-fdf4-4f62-8581-799ef197ca4f" xsi:nil="true"/>
    <PPModeratedDate xmlns="40d00f84-fdf4-4f62-8581-799ef197ca4f">2023-03-20T02:39:59+00:00</PPModeratedDate>
    <PPLastReviewedDate xmlns="40d00f84-fdf4-4f62-8581-799ef197ca4f">2023-03-20T02:40:00+00:00</PPLastReviewedDate>
    <PPContentAuthor xmlns="40d00f84-fdf4-4f62-8581-799ef197ca4f">
      <UserInfo>
        <DisplayName/>
        <AccountId xsi:nil="true"/>
        <AccountType/>
      </UserInfo>
    </PPContentAuthor>
    <PPContentOwner xmlns="40d00f84-fdf4-4f62-8581-799ef197ca4f">
      <UserInfo>
        <DisplayName>BROWN, Patrice</DisplayName>
        <AccountId>61</AccountId>
        <AccountType/>
      </UserInfo>
    </PPContentOwner>
    <PPSubmittedDate xmlns="40d00f84-fdf4-4f62-8581-799ef197ca4f">2023-03-20T02:39:30+00:00</PPSubmittedDate>
    <PPPublishedNotificationAddresses xmlns="40d00f84-fdf4-4f62-8581-799ef197ca4f" xsi:nil="true"/>
    <PPReviewDate xmlns="40d00f84-fdf4-4f62-8581-799ef197ca4f">2024-03-18T14:00:00+00:00</PPReview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E58431B463C4A8E41B369AE076204" ma:contentTypeVersion="14" ma:contentTypeDescription="Create a new document." ma:contentTypeScope="" ma:versionID="092f003ddbc99e9fb05d567273014d03">
  <xsd:schema xmlns:xsd="http://www.w3.org/2001/XMLSchema" xmlns:xs="http://www.w3.org/2001/XMLSchema" xmlns:p="http://schemas.microsoft.com/office/2006/metadata/properties" xmlns:ns1="http://schemas.microsoft.com/sharepoint/v3" xmlns:ns2="40d00f84-fdf4-4f62-8581-799ef197ca4f" targetNamespace="http://schemas.microsoft.com/office/2006/metadata/properties" ma:root="true" ma:fieldsID="eba6cde938eaa6da0acca80319afc662" ns1:_="" ns2:_="">
    <xsd:import namespace="http://schemas.microsoft.com/sharepoint/v3"/>
    <xsd:import namespace="40d00f84-fdf4-4f62-8581-799ef197ca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0f84-fdf4-4f62-8581-799ef197ca4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EFA4B-5760-428F-9492-EF456307E42D}"/>
</file>

<file path=customXml/itemProps2.xml><?xml version="1.0" encoding="utf-8"?>
<ds:datastoreItem xmlns:ds="http://schemas.openxmlformats.org/officeDocument/2006/customXml" ds:itemID="{E2B01E55-4C76-4506-88A8-986BA4D91A3E}"/>
</file>

<file path=customXml/itemProps3.xml><?xml version="1.0" encoding="utf-8"?>
<ds:datastoreItem xmlns:ds="http://schemas.openxmlformats.org/officeDocument/2006/customXml" ds:itemID="{7A020E20-4522-4FA5-8468-2DA73D77E6F7}"/>
</file>

<file path=customXml/itemProps4.xml><?xml version="1.0" encoding="utf-8"?>
<ds:datastoreItem xmlns:ds="http://schemas.openxmlformats.org/officeDocument/2006/customXml" ds:itemID="{26F29976-7D42-45C5-AD6B-C09AEF0FA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 agreement template</vt:lpstr>
    </vt:vector>
  </TitlesOfParts>
  <Company>Queensland Government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agreement template</dc:title>
  <dc:creator>Queensland Government</dc:creator>
  <cp:keywords>IPS;agreement template;</cp:keywords>
  <cp:lastModifiedBy>BROWN, Patrice (pbrow192)</cp:lastModifiedBy>
  <cp:revision>2</cp:revision>
  <cp:lastPrinted>2015-09-30T23:44:00Z</cp:lastPrinted>
  <dcterms:created xsi:type="dcterms:W3CDTF">2023-03-20T02:22:00Z</dcterms:created>
  <dcterms:modified xsi:type="dcterms:W3CDTF">2023-03-20T02:22:00Z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0x0101005C7E58431B463C4A8E41B369AE076204</vt:lpwstr>
  </property>
  <property fmtid="{D5CDD505-2E9C-101B-9397-08002B2CF9AE}" pid="3" name="PublishingContact">
    <vt:lpwstr/>
  </property>
  <property fmtid="{D5CDD505-2E9C-101B-9397-08002B2CF9AE}" pid="4" name="Item Description">
    <vt:lpwstr>IPS agreement template</vt:lpwstr>
  </property>
  <property fmtid="{D5CDD505-2E9C-101B-9397-08002B2CF9AE}" pid="5" name="Language">
    <vt:lpwstr>English</vt:lpwstr>
  </property>
  <property fmtid="{D5CDD505-2E9C-101B-9397-08002B2CF9AE}" pid="6" name="Security">
    <vt:lpwstr>Unclassified</vt:lpwstr>
  </property>
  <property fmtid="{D5CDD505-2E9C-101B-9397-08002B2CF9AE}" pid="7" name="Title alternative">
    <vt:lpwstr/>
  </property>
  <property fmtid="{D5CDD505-2E9C-101B-9397-08002B2CF9AE}" pid="8" name="Creator and publisher">
    <vt:lpwstr>Department of Education and Training, Queensland</vt:lpwstr>
  </property>
  <property fmtid="{D5CDD505-2E9C-101B-9397-08002B2CF9AE}" pid="9" name="OnePortal coverage">
    <vt:lpwstr>Queensland</vt:lpwstr>
  </property>
  <property fmtid="{D5CDD505-2E9C-101B-9397-08002B2CF9AE}" pid="10" name="Rights">
    <vt:lpwstr>State of Queensland (Department of Education and Training)</vt:lpwstr>
  </property>
  <property fmtid="{D5CDD505-2E9C-101B-9397-08002B2CF9AE}" pid="11" name="_DCDateCreated">
    <vt:filetime>2015-12-07T23:27:02Z</vt:filetime>
  </property>
  <property fmtid="{D5CDD505-2E9C-101B-9397-08002B2CF9AE}" pid="12" name="_ResourceType">
    <vt:lpwstr>Other</vt:lpwstr>
  </property>
  <property fmtid="{D5CDD505-2E9C-101B-9397-08002B2CF9AE}" pid="13" name="System">
    <vt:lpwstr/>
  </property>
</Properties>
</file>